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FB2924" w:rsidRPr="008C269A" w:rsidTr="003E1373">
        <w:tc>
          <w:tcPr>
            <w:tcW w:w="5495" w:type="dxa"/>
            <w:tcBorders>
              <w:top w:val="nil"/>
              <w:left w:val="nil"/>
              <w:bottom w:val="nil"/>
              <w:right w:val="nil"/>
            </w:tcBorders>
          </w:tcPr>
          <w:p w:rsidR="00FB2924" w:rsidRPr="008C269A" w:rsidRDefault="00FB2924" w:rsidP="003E1373">
            <w:pPr>
              <w:widowControl w:val="0"/>
              <w:ind w:right="397"/>
              <w:jc w:val="both"/>
              <w:rPr>
                <w:rFonts w:ascii="Arial" w:hAnsi="Arial" w:cs="Arial"/>
                <w:b/>
                <w:bCs/>
              </w:rPr>
            </w:pPr>
            <w:r w:rsidRPr="008C269A">
              <w:rPr>
                <w:rFonts w:ascii="Arial" w:hAnsi="Arial" w:cs="Arial"/>
                <w:b/>
                <w:bCs/>
              </w:rPr>
              <w:t>West Area Planning Committee</w:t>
            </w:r>
          </w:p>
        </w:tc>
        <w:tc>
          <w:tcPr>
            <w:tcW w:w="3793" w:type="dxa"/>
            <w:tcBorders>
              <w:top w:val="nil"/>
              <w:left w:val="nil"/>
              <w:bottom w:val="nil"/>
              <w:right w:val="nil"/>
            </w:tcBorders>
          </w:tcPr>
          <w:p w:rsidR="00FB2924" w:rsidRPr="008C269A" w:rsidRDefault="00FB2924" w:rsidP="003E1373">
            <w:pPr>
              <w:widowControl w:val="0"/>
              <w:ind w:right="397"/>
              <w:jc w:val="both"/>
              <w:rPr>
                <w:rFonts w:ascii="Arial" w:hAnsi="Arial" w:cs="Arial"/>
              </w:rPr>
            </w:pPr>
          </w:p>
          <w:p w:rsidR="00FB2924" w:rsidRPr="008C269A" w:rsidRDefault="009F57AE" w:rsidP="003E1373">
            <w:pPr>
              <w:widowControl w:val="0"/>
              <w:ind w:right="397"/>
              <w:jc w:val="right"/>
              <w:rPr>
                <w:rFonts w:ascii="Arial" w:hAnsi="Arial" w:cs="Arial"/>
              </w:rPr>
            </w:pPr>
            <w:r w:rsidRPr="008C269A">
              <w:rPr>
                <w:rFonts w:ascii="Arial" w:hAnsi="Arial" w:cs="Arial"/>
              </w:rPr>
              <w:t>25</w:t>
            </w:r>
            <w:r w:rsidRPr="008C269A">
              <w:rPr>
                <w:rFonts w:ascii="Arial" w:hAnsi="Arial" w:cs="Arial"/>
                <w:vertAlign w:val="superscript"/>
              </w:rPr>
              <w:t>th</w:t>
            </w:r>
            <w:r w:rsidRPr="008C269A">
              <w:rPr>
                <w:rFonts w:ascii="Arial" w:hAnsi="Arial" w:cs="Arial"/>
              </w:rPr>
              <w:t xml:space="preserve"> May 2016</w:t>
            </w:r>
          </w:p>
        </w:tc>
      </w:tr>
    </w:tbl>
    <w:p w:rsidR="00FB2924" w:rsidRPr="008C269A" w:rsidRDefault="00FB2924" w:rsidP="00FB2924">
      <w:pPr>
        <w:rPr>
          <w:rFonts w:ascii="Arial" w:hAnsi="Arial" w:cs="Arial"/>
        </w:rPr>
      </w:pPr>
    </w:p>
    <w:tbl>
      <w:tblPr>
        <w:tblW w:w="0" w:type="auto"/>
        <w:tblLook w:val="0000" w:firstRow="0" w:lastRow="0" w:firstColumn="0" w:lastColumn="0" w:noHBand="0" w:noVBand="0"/>
      </w:tblPr>
      <w:tblGrid>
        <w:gridCol w:w="2511"/>
        <w:gridCol w:w="6011"/>
      </w:tblGrid>
      <w:tr w:rsidR="00FB2924" w:rsidRPr="008C269A" w:rsidTr="00FB2924">
        <w:tc>
          <w:tcPr>
            <w:tcW w:w="2511" w:type="dxa"/>
            <w:tcBorders>
              <w:top w:val="nil"/>
              <w:left w:val="nil"/>
              <w:bottom w:val="nil"/>
              <w:right w:val="nil"/>
            </w:tcBorders>
          </w:tcPr>
          <w:p w:rsidR="00FB2924" w:rsidRPr="008C269A" w:rsidRDefault="00FB2924" w:rsidP="00121A7B">
            <w:pPr>
              <w:rPr>
                <w:rFonts w:ascii="Arial" w:hAnsi="Arial" w:cs="Arial"/>
              </w:rPr>
            </w:pPr>
            <w:r w:rsidRPr="008C269A">
              <w:rPr>
                <w:rFonts w:ascii="Arial" w:hAnsi="Arial" w:cs="Arial"/>
                <w:b/>
                <w:bCs/>
              </w:rPr>
              <w:t xml:space="preserve">Application </w:t>
            </w:r>
            <w:r w:rsidR="00121A7B" w:rsidRPr="008C269A">
              <w:rPr>
                <w:rFonts w:ascii="Arial" w:hAnsi="Arial" w:cs="Arial"/>
                <w:b/>
                <w:bCs/>
              </w:rPr>
              <w:t>No:</w:t>
            </w:r>
          </w:p>
        </w:tc>
        <w:tc>
          <w:tcPr>
            <w:tcW w:w="6011" w:type="dxa"/>
            <w:tcBorders>
              <w:top w:val="nil"/>
              <w:left w:val="nil"/>
              <w:bottom w:val="nil"/>
              <w:right w:val="nil"/>
            </w:tcBorders>
          </w:tcPr>
          <w:p w:rsidR="00FB2924" w:rsidRPr="008C269A" w:rsidRDefault="00A82AF9" w:rsidP="00FB2924">
            <w:pPr>
              <w:rPr>
                <w:rFonts w:ascii="Arial" w:hAnsi="Arial" w:cs="Arial"/>
              </w:rPr>
            </w:pPr>
            <w:r w:rsidRPr="008C269A">
              <w:rPr>
                <w:rFonts w:ascii="Arial" w:hAnsi="Arial" w:cs="Arial"/>
              </w:rPr>
              <w:t>15/03633/FUL</w:t>
            </w:r>
            <w:r w:rsidR="009F57AE" w:rsidRPr="008C269A">
              <w:rPr>
                <w:rFonts w:ascii="Arial" w:hAnsi="Arial" w:cs="Arial"/>
              </w:rPr>
              <w:t>;</w:t>
            </w:r>
          </w:p>
        </w:tc>
      </w:tr>
      <w:tr w:rsidR="00FB2924" w:rsidRPr="008C269A" w:rsidTr="00FB2924">
        <w:tc>
          <w:tcPr>
            <w:tcW w:w="2511" w:type="dxa"/>
            <w:tcBorders>
              <w:top w:val="nil"/>
              <w:left w:val="nil"/>
              <w:bottom w:val="nil"/>
              <w:right w:val="nil"/>
            </w:tcBorders>
          </w:tcPr>
          <w:p w:rsidR="00FB2924" w:rsidRPr="008C269A" w:rsidRDefault="00FB2924" w:rsidP="00FB2924">
            <w:pPr>
              <w:rPr>
                <w:rFonts w:ascii="Arial" w:hAnsi="Arial" w:cs="Arial"/>
              </w:rPr>
            </w:pPr>
          </w:p>
        </w:tc>
        <w:tc>
          <w:tcPr>
            <w:tcW w:w="6011" w:type="dxa"/>
            <w:tcBorders>
              <w:top w:val="nil"/>
              <w:left w:val="nil"/>
              <w:bottom w:val="nil"/>
              <w:right w:val="nil"/>
            </w:tcBorders>
          </w:tcPr>
          <w:p w:rsidR="00FB2924" w:rsidRPr="008C269A" w:rsidRDefault="00FB2924" w:rsidP="003E1373">
            <w:pPr>
              <w:rPr>
                <w:rFonts w:ascii="Arial" w:hAnsi="Arial" w:cs="Arial"/>
              </w:rPr>
            </w:pPr>
          </w:p>
        </w:tc>
      </w:tr>
      <w:tr w:rsidR="00FB2924" w:rsidRPr="008C269A" w:rsidTr="00FB2924">
        <w:tc>
          <w:tcPr>
            <w:tcW w:w="2511" w:type="dxa"/>
            <w:tcBorders>
              <w:top w:val="nil"/>
              <w:left w:val="nil"/>
              <w:bottom w:val="nil"/>
              <w:right w:val="nil"/>
            </w:tcBorders>
          </w:tcPr>
          <w:p w:rsidR="00FB2924" w:rsidRPr="008C269A" w:rsidRDefault="00FB2924" w:rsidP="00FB2924">
            <w:pPr>
              <w:rPr>
                <w:rFonts w:ascii="Arial" w:hAnsi="Arial" w:cs="Arial"/>
              </w:rPr>
            </w:pPr>
            <w:r w:rsidRPr="008C269A">
              <w:rPr>
                <w:rFonts w:ascii="Arial" w:hAnsi="Arial" w:cs="Arial"/>
                <w:b/>
                <w:bCs/>
              </w:rPr>
              <w:t>Decision Due by:</w:t>
            </w:r>
          </w:p>
        </w:tc>
        <w:tc>
          <w:tcPr>
            <w:tcW w:w="6011" w:type="dxa"/>
            <w:tcBorders>
              <w:top w:val="nil"/>
              <w:left w:val="nil"/>
              <w:bottom w:val="nil"/>
              <w:right w:val="nil"/>
            </w:tcBorders>
          </w:tcPr>
          <w:p w:rsidR="00FB2924" w:rsidRPr="008C269A" w:rsidRDefault="00C17D16" w:rsidP="00611257">
            <w:pPr>
              <w:rPr>
                <w:rFonts w:ascii="Arial" w:hAnsi="Arial" w:cs="Arial"/>
              </w:rPr>
            </w:pPr>
            <w:r w:rsidRPr="008C269A">
              <w:rPr>
                <w:rFonts w:ascii="Arial" w:hAnsi="Arial" w:cs="Arial"/>
              </w:rPr>
              <w:t>12.02</w:t>
            </w:r>
            <w:r w:rsidR="00FB2924" w:rsidRPr="008C269A">
              <w:rPr>
                <w:rFonts w:ascii="Arial" w:hAnsi="Arial" w:cs="Arial"/>
              </w:rPr>
              <w:t xml:space="preserve">.2016; Agreed Extension till </w:t>
            </w:r>
            <w:r w:rsidR="00611257" w:rsidRPr="008C269A">
              <w:rPr>
                <w:rFonts w:ascii="Arial" w:hAnsi="Arial" w:cs="Arial"/>
              </w:rPr>
              <w:t>01.06</w:t>
            </w:r>
            <w:r w:rsidR="00FB2924" w:rsidRPr="008C269A">
              <w:rPr>
                <w:rFonts w:ascii="Arial" w:hAnsi="Arial" w:cs="Arial"/>
              </w:rPr>
              <w:t>.2016;</w:t>
            </w:r>
          </w:p>
        </w:tc>
      </w:tr>
      <w:tr w:rsidR="00FB2924" w:rsidRPr="008C269A" w:rsidTr="00FB2924">
        <w:tc>
          <w:tcPr>
            <w:tcW w:w="2511" w:type="dxa"/>
            <w:tcBorders>
              <w:top w:val="nil"/>
              <w:left w:val="nil"/>
              <w:bottom w:val="nil"/>
              <w:right w:val="nil"/>
            </w:tcBorders>
          </w:tcPr>
          <w:p w:rsidR="00FB2924" w:rsidRPr="008C269A" w:rsidRDefault="00FB2924" w:rsidP="00FB2924">
            <w:pPr>
              <w:rPr>
                <w:rFonts w:ascii="Arial" w:hAnsi="Arial" w:cs="Arial"/>
              </w:rPr>
            </w:pPr>
          </w:p>
        </w:tc>
        <w:tc>
          <w:tcPr>
            <w:tcW w:w="6011" w:type="dxa"/>
            <w:tcBorders>
              <w:top w:val="nil"/>
              <w:left w:val="nil"/>
              <w:bottom w:val="nil"/>
              <w:right w:val="nil"/>
            </w:tcBorders>
          </w:tcPr>
          <w:p w:rsidR="00FB2924" w:rsidRPr="008C269A" w:rsidRDefault="00FB2924" w:rsidP="003E1373">
            <w:pPr>
              <w:rPr>
                <w:rFonts w:ascii="Arial" w:hAnsi="Arial" w:cs="Arial"/>
              </w:rPr>
            </w:pPr>
          </w:p>
        </w:tc>
      </w:tr>
      <w:tr w:rsidR="00FB2924" w:rsidRPr="008C269A" w:rsidTr="00FB2924">
        <w:tc>
          <w:tcPr>
            <w:tcW w:w="2511" w:type="dxa"/>
            <w:tcBorders>
              <w:top w:val="nil"/>
              <w:left w:val="nil"/>
              <w:bottom w:val="nil"/>
              <w:right w:val="nil"/>
            </w:tcBorders>
          </w:tcPr>
          <w:p w:rsidR="00FB2924" w:rsidRPr="008C269A" w:rsidRDefault="00FB2924" w:rsidP="00FB2924">
            <w:pPr>
              <w:rPr>
                <w:rFonts w:ascii="Arial" w:hAnsi="Arial" w:cs="Arial"/>
                <w:b/>
                <w:bCs/>
              </w:rPr>
            </w:pPr>
            <w:r w:rsidRPr="008C269A">
              <w:rPr>
                <w:rFonts w:ascii="Arial" w:hAnsi="Arial" w:cs="Arial"/>
                <w:b/>
                <w:bCs/>
              </w:rPr>
              <w:t>Proposal:</w:t>
            </w:r>
          </w:p>
        </w:tc>
        <w:tc>
          <w:tcPr>
            <w:tcW w:w="6011" w:type="dxa"/>
            <w:tcBorders>
              <w:top w:val="nil"/>
              <w:left w:val="nil"/>
              <w:bottom w:val="nil"/>
              <w:right w:val="nil"/>
            </w:tcBorders>
          </w:tcPr>
          <w:p w:rsidR="00FB2924" w:rsidRPr="008C269A" w:rsidRDefault="00A82AF9" w:rsidP="003E1373">
            <w:pPr>
              <w:jc w:val="both"/>
              <w:rPr>
                <w:rFonts w:ascii="Arial" w:hAnsi="Arial" w:cs="Arial"/>
              </w:rPr>
            </w:pPr>
            <w:r w:rsidRPr="008C269A">
              <w:rPr>
                <w:rFonts w:ascii="Arial" w:hAnsi="Arial" w:cs="Arial"/>
              </w:rPr>
              <w:t>Erection of 2 storey side extension to No. 30A Union Street to create 1 x 3-bed semi-detached dwellinghouse (Use Class C3). Provision of private amenity space, bin and cycle store;</w:t>
            </w:r>
          </w:p>
        </w:tc>
      </w:tr>
      <w:tr w:rsidR="00FB2924" w:rsidRPr="008C269A" w:rsidTr="00FB2924">
        <w:tc>
          <w:tcPr>
            <w:tcW w:w="2511" w:type="dxa"/>
            <w:tcBorders>
              <w:top w:val="nil"/>
              <w:left w:val="nil"/>
              <w:bottom w:val="nil"/>
              <w:right w:val="nil"/>
            </w:tcBorders>
          </w:tcPr>
          <w:p w:rsidR="00FB2924" w:rsidRPr="008C269A" w:rsidRDefault="00FB2924" w:rsidP="00FB2924">
            <w:pPr>
              <w:rPr>
                <w:rFonts w:ascii="Arial" w:hAnsi="Arial" w:cs="Arial"/>
                <w:b/>
                <w:bCs/>
              </w:rPr>
            </w:pPr>
          </w:p>
        </w:tc>
        <w:tc>
          <w:tcPr>
            <w:tcW w:w="6011" w:type="dxa"/>
            <w:tcBorders>
              <w:top w:val="nil"/>
              <w:left w:val="nil"/>
              <w:bottom w:val="nil"/>
              <w:right w:val="nil"/>
            </w:tcBorders>
          </w:tcPr>
          <w:p w:rsidR="00FB2924" w:rsidRPr="008C269A" w:rsidRDefault="00FB2924" w:rsidP="003E1373">
            <w:pPr>
              <w:rPr>
                <w:rFonts w:ascii="Arial" w:hAnsi="Arial" w:cs="Arial"/>
              </w:rPr>
            </w:pPr>
          </w:p>
        </w:tc>
      </w:tr>
      <w:tr w:rsidR="00FB2924" w:rsidRPr="008C269A" w:rsidTr="00FB2924">
        <w:tc>
          <w:tcPr>
            <w:tcW w:w="2511" w:type="dxa"/>
            <w:tcBorders>
              <w:top w:val="nil"/>
              <w:left w:val="nil"/>
              <w:bottom w:val="nil"/>
              <w:right w:val="nil"/>
            </w:tcBorders>
          </w:tcPr>
          <w:p w:rsidR="00FB2924" w:rsidRPr="008C269A" w:rsidRDefault="00FB2924" w:rsidP="00FB2924">
            <w:pPr>
              <w:rPr>
                <w:rFonts w:ascii="Arial" w:hAnsi="Arial" w:cs="Arial"/>
                <w:b/>
                <w:bCs/>
              </w:rPr>
            </w:pPr>
            <w:r w:rsidRPr="008C269A">
              <w:rPr>
                <w:rFonts w:ascii="Arial" w:hAnsi="Arial" w:cs="Arial"/>
                <w:b/>
                <w:bCs/>
              </w:rPr>
              <w:t>Site Address:</w:t>
            </w:r>
          </w:p>
        </w:tc>
        <w:tc>
          <w:tcPr>
            <w:tcW w:w="6011" w:type="dxa"/>
            <w:tcBorders>
              <w:top w:val="nil"/>
              <w:left w:val="nil"/>
              <w:bottom w:val="nil"/>
              <w:right w:val="nil"/>
            </w:tcBorders>
          </w:tcPr>
          <w:p w:rsidR="00FB2924" w:rsidRPr="008C269A" w:rsidRDefault="00A82AF9" w:rsidP="003E1373">
            <w:pPr>
              <w:rPr>
                <w:rFonts w:ascii="Arial" w:hAnsi="Arial" w:cs="Arial"/>
              </w:rPr>
            </w:pPr>
            <w:r w:rsidRPr="008C269A">
              <w:rPr>
                <w:rFonts w:ascii="Arial" w:hAnsi="Arial" w:cs="Arial"/>
              </w:rPr>
              <w:t xml:space="preserve">Land Adjacent 30A Union Street, Oxford </w:t>
            </w:r>
            <w:r w:rsidR="00FB2924" w:rsidRPr="008C269A">
              <w:rPr>
                <w:rFonts w:ascii="Arial" w:hAnsi="Arial" w:cs="Arial"/>
              </w:rPr>
              <w:t>(site plan: Appendix 1);</w:t>
            </w:r>
          </w:p>
        </w:tc>
      </w:tr>
      <w:tr w:rsidR="00FB2924" w:rsidRPr="008C269A" w:rsidTr="00FB2924">
        <w:tc>
          <w:tcPr>
            <w:tcW w:w="2511" w:type="dxa"/>
            <w:tcBorders>
              <w:top w:val="nil"/>
              <w:left w:val="nil"/>
              <w:bottom w:val="nil"/>
              <w:right w:val="nil"/>
            </w:tcBorders>
          </w:tcPr>
          <w:p w:rsidR="00FB2924" w:rsidRPr="008C269A" w:rsidRDefault="00FB2924" w:rsidP="00FB2924">
            <w:pPr>
              <w:rPr>
                <w:rFonts w:ascii="Arial" w:hAnsi="Arial" w:cs="Arial"/>
              </w:rPr>
            </w:pPr>
          </w:p>
        </w:tc>
        <w:tc>
          <w:tcPr>
            <w:tcW w:w="6011" w:type="dxa"/>
            <w:tcBorders>
              <w:top w:val="nil"/>
              <w:left w:val="nil"/>
              <w:bottom w:val="nil"/>
              <w:right w:val="nil"/>
            </w:tcBorders>
          </w:tcPr>
          <w:p w:rsidR="00FB2924" w:rsidRPr="008C269A" w:rsidRDefault="00FB2924" w:rsidP="003E1373">
            <w:pPr>
              <w:rPr>
                <w:rFonts w:ascii="Arial" w:hAnsi="Arial" w:cs="Arial"/>
              </w:rPr>
            </w:pPr>
          </w:p>
        </w:tc>
      </w:tr>
      <w:tr w:rsidR="00FB2924" w:rsidRPr="008C269A" w:rsidTr="00FB2924">
        <w:tc>
          <w:tcPr>
            <w:tcW w:w="2511" w:type="dxa"/>
            <w:tcBorders>
              <w:top w:val="nil"/>
              <w:left w:val="nil"/>
              <w:bottom w:val="nil"/>
              <w:right w:val="nil"/>
            </w:tcBorders>
          </w:tcPr>
          <w:p w:rsidR="00FB2924" w:rsidRPr="008C269A" w:rsidRDefault="00FB2924" w:rsidP="00FB2924">
            <w:pPr>
              <w:rPr>
                <w:rFonts w:ascii="Arial" w:hAnsi="Arial" w:cs="Arial"/>
                <w:b/>
                <w:bCs/>
              </w:rPr>
            </w:pPr>
            <w:r w:rsidRPr="008C269A">
              <w:rPr>
                <w:rFonts w:ascii="Arial" w:hAnsi="Arial" w:cs="Arial"/>
                <w:b/>
                <w:bCs/>
              </w:rPr>
              <w:t>Ward:</w:t>
            </w:r>
          </w:p>
        </w:tc>
        <w:tc>
          <w:tcPr>
            <w:tcW w:w="6011" w:type="dxa"/>
            <w:tcBorders>
              <w:top w:val="nil"/>
              <w:left w:val="nil"/>
              <w:bottom w:val="nil"/>
              <w:right w:val="nil"/>
            </w:tcBorders>
          </w:tcPr>
          <w:p w:rsidR="00FB2924" w:rsidRPr="008C269A" w:rsidRDefault="00A82AF9" w:rsidP="003E1373">
            <w:pPr>
              <w:rPr>
                <w:rFonts w:ascii="Arial" w:hAnsi="Arial" w:cs="Arial"/>
              </w:rPr>
            </w:pPr>
            <w:r w:rsidRPr="008C269A">
              <w:rPr>
                <w:rFonts w:ascii="Arial" w:hAnsi="Arial" w:cs="Arial"/>
              </w:rPr>
              <w:t xml:space="preserve">St </w:t>
            </w:r>
            <w:proofErr w:type="spellStart"/>
            <w:r w:rsidRPr="008C269A">
              <w:rPr>
                <w:rFonts w:ascii="Arial" w:hAnsi="Arial" w:cs="Arial"/>
              </w:rPr>
              <w:t>Clement's</w:t>
            </w:r>
            <w:proofErr w:type="spellEnd"/>
            <w:r w:rsidRPr="008C269A">
              <w:rPr>
                <w:rFonts w:ascii="Arial" w:hAnsi="Arial" w:cs="Arial"/>
              </w:rPr>
              <w:t xml:space="preserve"> Ward</w:t>
            </w:r>
            <w:r w:rsidR="006A4E72" w:rsidRPr="008C269A">
              <w:rPr>
                <w:rFonts w:ascii="Arial" w:hAnsi="Arial" w:cs="Arial"/>
              </w:rPr>
              <w:t>;</w:t>
            </w:r>
          </w:p>
        </w:tc>
      </w:tr>
    </w:tbl>
    <w:p w:rsidR="00FB2924" w:rsidRPr="008C269A" w:rsidRDefault="00FB2924" w:rsidP="00FB2924">
      <w:pPr>
        <w:rPr>
          <w:rFonts w:ascii="Arial" w:hAnsi="Arial" w:cs="Arial"/>
        </w:rPr>
      </w:pPr>
    </w:p>
    <w:tbl>
      <w:tblPr>
        <w:tblW w:w="9288" w:type="dxa"/>
        <w:tblLayout w:type="fixed"/>
        <w:tblLook w:val="0000" w:firstRow="0" w:lastRow="0" w:firstColumn="0" w:lastColumn="0" w:noHBand="0" w:noVBand="0"/>
      </w:tblPr>
      <w:tblGrid>
        <w:gridCol w:w="1101"/>
        <w:gridCol w:w="3543"/>
        <w:gridCol w:w="1418"/>
        <w:gridCol w:w="3226"/>
      </w:tblGrid>
      <w:tr w:rsidR="00FB2924" w:rsidRPr="008C269A" w:rsidTr="003E1373">
        <w:tc>
          <w:tcPr>
            <w:tcW w:w="1101" w:type="dxa"/>
            <w:tcBorders>
              <w:top w:val="nil"/>
              <w:left w:val="nil"/>
              <w:bottom w:val="nil"/>
              <w:right w:val="nil"/>
            </w:tcBorders>
          </w:tcPr>
          <w:p w:rsidR="00FB2924" w:rsidRPr="008C269A" w:rsidRDefault="00FB2924" w:rsidP="003E1373">
            <w:pPr>
              <w:rPr>
                <w:rFonts w:ascii="Arial" w:hAnsi="Arial" w:cs="Arial"/>
              </w:rPr>
            </w:pPr>
            <w:r w:rsidRPr="008C269A">
              <w:rPr>
                <w:rFonts w:ascii="Arial" w:hAnsi="Arial" w:cs="Arial"/>
                <w:b/>
                <w:bCs/>
              </w:rPr>
              <w:t>Agent:</w:t>
            </w:r>
            <w:r w:rsidRPr="008C269A">
              <w:rPr>
                <w:rFonts w:ascii="Arial" w:hAnsi="Arial" w:cs="Arial"/>
              </w:rPr>
              <w:t xml:space="preserve"> </w:t>
            </w:r>
          </w:p>
        </w:tc>
        <w:tc>
          <w:tcPr>
            <w:tcW w:w="3543" w:type="dxa"/>
            <w:tcBorders>
              <w:top w:val="nil"/>
              <w:left w:val="nil"/>
              <w:bottom w:val="nil"/>
              <w:right w:val="nil"/>
            </w:tcBorders>
          </w:tcPr>
          <w:p w:rsidR="00FB2924" w:rsidRPr="008C269A" w:rsidRDefault="00A82AF9" w:rsidP="006A4E72">
            <w:pPr>
              <w:rPr>
                <w:rFonts w:ascii="Arial" w:hAnsi="Arial" w:cs="Arial"/>
              </w:rPr>
            </w:pPr>
            <w:r w:rsidRPr="008C269A">
              <w:rPr>
                <w:rFonts w:ascii="Arial" w:hAnsi="Arial" w:cs="Arial"/>
              </w:rPr>
              <w:t>Mrs. Jayne Norris</w:t>
            </w:r>
          </w:p>
        </w:tc>
        <w:tc>
          <w:tcPr>
            <w:tcW w:w="1418" w:type="dxa"/>
            <w:tcBorders>
              <w:top w:val="nil"/>
              <w:left w:val="nil"/>
              <w:bottom w:val="nil"/>
              <w:right w:val="nil"/>
            </w:tcBorders>
          </w:tcPr>
          <w:p w:rsidR="00FB2924" w:rsidRPr="008C269A" w:rsidRDefault="00FB2924" w:rsidP="003E1373">
            <w:pPr>
              <w:rPr>
                <w:rFonts w:ascii="Arial" w:hAnsi="Arial" w:cs="Arial"/>
              </w:rPr>
            </w:pPr>
            <w:r w:rsidRPr="008C269A">
              <w:rPr>
                <w:rFonts w:ascii="Arial" w:hAnsi="Arial" w:cs="Arial"/>
                <w:b/>
                <w:bCs/>
              </w:rPr>
              <w:t>Applicant:</w:t>
            </w:r>
            <w:r w:rsidRPr="008C269A">
              <w:rPr>
                <w:rFonts w:ascii="Arial" w:hAnsi="Arial" w:cs="Arial"/>
              </w:rPr>
              <w:t xml:space="preserve"> </w:t>
            </w:r>
          </w:p>
        </w:tc>
        <w:tc>
          <w:tcPr>
            <w:tcW w:w="3226" w:type="dxa"/>
            <w:tcBorders>
              <w:top w:val="nil"/>
              <w:left w:val="nil"/>
              <w:bottom w:val="nil"/>
              <w:right w:val="nil"/>
            </w:tcBorders>
          </w:tcPr>
          <w:p w:rsidR="00FB2924" w:rsidRPr="008C269A" w:rsidRDefault="00A82AF9" w:rsidP="003E1373">
            <w:pPr>
              <w:rPr>
                <w:rFonts w:ascii="Arial" w:hAnsi="Arial" w:cs="Arial"/>
              </w:rPr>
            </w:pPr>
            <w:r w:rsidRPr="008C269A">
              <w:rPr>
                <w:rFonts w:ascii="Arial" w:hAnsi="Arial" w:cs="Arial"/>
              </w:rPr>
              <w:t xml:space="preserve">Mr. Robin </w:t>
            </w:r>
            <w:proofErr w:type="spellStart"/>
            <w:r w:rsidRPr="008C269A">
              <w:rPr>
                <w:rFonts w:ascii="Arial" w:hAnsi="Arial" w:cs="Arial"/>
              </w:rPr>
              <w:t>Popham</w:t>
            </w:r>
            <w:proofErr w:type="spellEnd"/>
          </w:p>
        </w:tc>
      </w:tr>
    </w:tbl>
    <w:p w:rsidR="00FB2924" w:rsidRPr="008C269A" w:rsidRDefault="00FB2924" w:rsidP="00FB2924">
      <w:pPr>
        <w:rPr>
          <w:rFonts w:ascii="Arial" w:hAnsi="Arial" w:cs="Arial"/>
        </w:rPr>
      </w:pPr>
    </w:p>
    <w:p w:rsidR="006A4E72" w:rsidRPr="008C269A" w:rsidRDefault="006A4E72" w:rsidP="006A4E72">
      <w:pPr>
        <w:tabs>
          <w:tab w:val="left" w:pos="2552"/>
        </w:tabs>
        <w:ind w:left="2552" w:hanging="2552"/>
        <w:jc w:val="both"/>
        <w:rPr>
          <w:rFonts w:ascii="Arial" w:hAnsi="Arial" w:cs="Arial"/>
          <w:b/>
          <w:bCs/>
        </w:rPr>
      </w:pPr>
      <w:r w:rsidRPr="008C269A">
        <w:rPr>
          <w:rFonts w:ascii="Arial" w:hAnsi="Arial" w:cs="Arial"/>
          <w:b/>
          <w:bCs/>
        </w:rPr>
        <w:t xml:space="preserve">Application Call in: </w:t>
      </w:r>
      <w:r w:rsidRPr="008C269A">
        <w:rPr>
          <w:rFonts w:ascii="Arial" w:hAnsi="Arial" w:cs="Arial"/>
          <w:b/>
          <w:bCs/>
        </w:rPr>
        <w:tab/>
      </w:r>
      <w:r w:rsidRPr="008C269A">
        <w:rPr>
          <w:rFonts w:ascii="Arial" w:hAnsi="Arial" w:cs="Arial"/>
        </w:rPr>
        <w:t xml:space="preserve">By Councillor </w:t>
      </w:r>
      <w:r w:rsidR="00A82AF9" w:rsidRPr="008C269A">
        <w:rPr>
          <w:rFonts w:ascii="Arial" w:hAnsi="Arial" w:cs="Arial"/>
        </w:rPr>
        <w:t>Clack</w:t>
      </w:r>
      <w:r w:rsidRPr="008C269A">
        <w:rPr>
          <w:rFonts w:ascii="Arial" w:hAnsi="Arial" w:cs="Arial"/>
        </w:rPr>
        <w:t xml:space="preserve">, supported by Councillors </w:t>
      </w:r>
      <w:r w:rsidR="00A82AF9" w:rsidRPr="008C269A">
        <w:rPr>
          <w:rFonts w:ascii="Arial" w:hAnsi="Arial" w:cs="Arial"/>
        </w:rPr>
        <w:t>Fry, Hayes and Rowley</w:t>
      </w:r>
      <w:r w:rsidRPr="008C269A">
        <w:rPr>
          <w:rFonts w:ascii="Arial" w:hAnsi="Arial" w:cs="Arial"/>
        </w:rPr>
        <w:t xml:space="preserve"> for the following reas</w:t>
      </w:r>
      <w:r w:rsidR="00611257" w:rsidRPr="008C269A">
        <w:rPr>
          <w:rFonts w:ascii="Arial" w:hAnsi="Arial" w:cs="Arial"/>
        </w:rPr>
        <w:t>ons - previous planning history</w:t>
      </w:r>
      <w:r w:rsidRPr="008C269A">
        <w:rPr>
          <w:rFonts w:ascii="Arial" w:hAnsi="Arial" w:cs="Arial"/>
        </w:rPr>
        <w:t>.</w:t>
      </w:r>
    </w:p>
    <w:p w:rsidR="006A4E72" w:rsidRPr="008C269A" w:rsidRDefault="006A4E72" w:rsidP="00FB2924">
      <w:pPr>
        <w:rPr>
          <w:rFonts w:ascii="Arial" w:hAnsi="Arial" w:cs="Arial"/>
        </w:rPr>
      </w:pPr>
    </w:p>
    <w:p w:rsidR="00FB2924" w:rsidRPr="008C269A" w:rsidRDefault="00FB2924" w:rsidP="00FB2924">
      <w:pPr>
        <w:pBdr>
          <w:bottom w:val="single" w:sz="4" w:space="1" w:color="auto"/>
        </w:pBdr>
        <w:rPr>
          <w:rFonts w:ascii="Arial" w:hAnsi="Arial" w:cs="Arial"/>
        </w:rPr>
      </w:pPr>
    </w:p>
    <w:p w:rsidR="00FB2924" w:rsidRPr="008C269A" w:rsidRDefault="00FB2924" w:rsidP="00FB2924">
      <w:pPr>
        <w:pStyle w:val="Header"/>
        <w:widowControl w:val="0"/>
        <w:rPr>
          <w:rFonts w:ascii="Arial" w:hAnsi="Arial" w:cs="Arial"/>
        </w:rPr>
      </w:pPr>
    </w:p>
    <w:p w:rsidR="00FB2924" w:rsidRPr="008C269A" w:rsidRDefault="00FB2924" w:rsidP="00FB2924">
      <w:pPr>
        <w:widowControl w:val="0"/>
        <w:rPr>
          <w:rFonts w:ascii="Arial" w:hAnsi="Arial" w:cs="Arial"/>
          <w:b/>
          <w:bCs/>
        </w:rPr>
      </w:pPr>
      <w:r w:rsidRPr="008C269A">
        <w:rPr>
          <w:rFonts w:ascii="Arial" w:hAnsi="Arial" w:cs="Arial"/>
          <w:b/>
          <w:bCs/>
        </w:rPr>
        <w:t>Recommendation:</w:t>
      </w:r>
    </w:p>
    <w:p w:rsidR="00FB2924" w:rsidRPr="008C269A" w:rsidRDefault="00FB2924" w:rsidP="00FB2924">
      <w:pPr>
        <w:widowControl w:val="0"/>
        <w:rPr>
          <w:rFonts w:ascii="Arial" w:hAnsi="Arial" w:cs="Arial"/>
        </w:rPr>
      </w:pPr>
    </w:p>
    <w:p w:rsidR="00FB2924" w:rsidRPr="008C269A" w:rsidRDefault="00FB2924" w:rsidP="00FB2924">
      <w:pPr>
        <w:widowControl w:val="0"/>
        <w:jc w:val="both"/>
        <w:rPr>
          <w:rFonts w:ascii="Arial" w:hAnsi="Arial" w:cs="Arial"/>
        </w:rPr>
      </w:pPr>
      <w:r w:rsidRPr="008C269A">
        <w:rPr>
          <w:rFonts w:ascii="Arial" w:hAnsi="Arial" w:cs="Arial"/>
        </w:rPr>
        <w:t xml:space="preserve">The West Area Planning Committee is recommended to </w:t>
      </w:r>
      <w:r w:rsidR="006E29D8" w:rsidRPr="008C269A">
        <w:rPr>
          <w:rFonts w:ascii="Arial" w:hAnsi="Arial" w:cs="Arial"/>
        </w:rPr>
        <w:t>resolve to grant planning permission</w:t>
      </w:r>
      <w:r w:rsidRPr="008C269A">
        <w:rPr>
          <w:rFonts w:ascii="Arial" w:hAnsi="Arial" w:cs="Arial"/>
        </w:rPr>
        <w:t xml:space="preserve"> </w:t>
      </w:r>
      <w:r w:rsidR="00A67D69" w:rsidRPr="008C269A">
        <w:rPr>
          <w:rFonts w:ascii="Arial" w:hAnsi="Arial" w:cs="Arial"/>
        </w:rPr>
        <w:t xml:space="preserve">subject to conditions </w:t>
      </w:r>
      <w:r w:rsidR="00DF6D02">
        <w:rPr>
          <w:rFonts w:ascii="Arial" w:hAnsi="Arial" w:cs="Arial"/>
        </w:rPr>
        <w:t xml:space="preserve">and CIL contribution </w:t>
      </w:r>
      <w:r w:rsidR="00A67D69" w:rsidRPr="008C269A">
        <w:rPr>
          <w:rFonts w:ascii="Arial" w:hAnsi="Arial" w:cs="Arial"/>
        </w:rPr>
        <w:t>for the following reasons:</w:t>
      </w:r>
    </w:p>
    <w:p w:rsidR="00A67D69" w:rsidRPr="008C269A" w:rsidRDefault="00A67D69" w:rsidP="00FB2924">
      <w:pPr>
        <w:widowControl w:val="0"/>
        <w:jc w:val="both"/>
        <w:rPr>
          <w:rFonts w:ascii="Arial" w:hAnsi="Arial" w:cs="Arial"/>
        </w:rPr>
      </w:pPr>
    </w:p>
    <w:p w:rsidR="00FB2924" w:rsidRPr="008C269A" w:rsidRDefault="00FB2924" w:rsidP="00FB2924">
      <w:pPr>
        <w:pStyle w:val="ListParagraph"/>
        <w:ind w:left="0"/>
        <w:jc w:val="both"/>
        <w:rPr>
          <w:rFonts w:ascii="Arial" w:hAnsi="Arial" w:cs="Arial"/>
          <w:lang w:eastAsia="en-GB"/>
        </w:rPr>
      </w:pPr>
    </w:p>
    <w:p w:rsidR="001562E9" w:rsidRPr="008C269A" w:rsidRDefault="00FB2924" w:rsidP="008C269A">
      <w:pPr>
        <w:pStyle w:val="Heading1"/>
        <w:numPr>
          <w:ilvl w:val="0"/>
          <w:numId w:val="1"/>
        </w:numPr>
        <w:ind w:left="0" w:hanging="567"/>
        <w:rPr>
          <w:rFonts w:ascii="Arial" w:hAnsi="Arial" w:cs="Arial"/>
          <w:sz w:val="24"/>
        </w:rPr>
      </w:pPr>
      <w:r w:rsidRPr="008C269A">
        <w:rPr>
          <w:rFonts w:ascii="Arial" w:hAnsi="Arial" w:cs="Arial"/>
          <w:sz w:val="24"/>
        </w:rPr>
        <w:t>Reasons for Approval</w:t>
      </w:r>
      <w:r w:rsidR="001562E9" w:rsidRPr="008C269A">
        <w:rPr>
          <w:rFonts w:ascii="Arial" w:hAnsi="Arial" w:cs="Arial"/>
          <w:sz w:val="24"/>
        </w:rPr>
        <w:t>:</w:t>
      </w:r>
    </w:p>
    <w:p w:rsidR="001562E9" w:rsidRPr="008C269A" w:rsidRDefault="001562E9" w:rsidP="001562E9">
      <w:pPr>
        <w:rPr>
          <w:rFonts w:ascii="Arial" w:hAnsi="Arial" w:cs="Arial"/>
        </w:rPr>
      </w:pPr>
    </w:p>
    <w:p w:rsidR="00A82AF9" w:rsidRPr="008C269A" w:rsidRDefault="00A82AF9" w:rsidP="008C269A">
      <w:pPr>
        <w:pStyle w:val="ListParagraph"/>
        <w:numPr>
          <w:ilvl w:val="1"/>
          <w:numId w:val="4"/>
        </w:numPr>
        <w:ind w:left="0" w:hanging="567"/>
        <w:jc w:val="both"/>
        <w:rPr>
          <w:rFonts w:ascii="Arial" w:hAnsi="Arial" w:cs="Arial"/>
        </w:rPr>
      </w:pPr>
      <w:r w:rsidRPr="008C269A">
        <w:rPr>
          <w:rFonts w:ascii="Arial" w:hAnsi="Arial" w:cs="Arial"/>
        </w:rPr>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A82AF9" w:rsidRPr="008C269A" w:rsidRDefault="00A82AF9" w:rsidP="00A82AF9">
      <w:pPr>
        <w:pStyle w:val="ListParagraph"/>
        <w:ind w:left="0"/>
        <w:jc w:val="both"/>
        <w:rPr>
          <w:rFonts w:ascii="Arial" w:hAnsi="Arial" w:cs="Arial"/>
        </w:rPr>
      </w:pPr>
    </w:p>
    <w:p w:rsidR="00A82AF9" w:rsidRPr="008C269A" w:rsidRDefault="00664528" w:rsidP="008C269A">
      <w:pPr>
        <w:pStyle w:val="ListParagraph"/>
        <w:numPr>
          <w:ilvl w:val="1"/>
          <w:numId w:val="4"/>
        </w:numPr>
        <w:ind w:left="0" w:hanging="567"/>
        <w:jc w:val="both"/>
        <w:rPr>
          <w:rFonts w:ascii="Arial" w:hAnsi="Arial" w:cs="Arial"/>
        </w:rPr>
      </w:pPr>
      <w:r w:rsidRPr="008C269A">
        <w:rPr>
          <w:rFonts w:ascii="Arial" w:hAnsi="Arial" w:cs="Arial"/>
        </w:rPr>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A82AF9" w:rsidRPr="008C269A" w:rsidRDefault="00A82AF9" w:rsidP="00A82AF9">
      <w:pPr>
        <w:pStyle w:val="ListParagraph"/>
        <w:rPr>
          <w:rFonts w:ascii="Arial" w:hAnsi="Arial" w:cs="Arial"/>
          <w:lang w:eastAsia="en-GB"/>
        </w:rPr>
      </w:pPr>
    </w:p>
    <w:p w:rsidR="00664528" w:rsidRPr="008C269A" w:rsidRDefault="00A82AF9" w:rsidP="008C269A">
      <w:pPr>
        <w:pStyle w:val="ListParagraph"/>
        <w:numPr>
          <w:ilvl w:val="1"/>
          <w:numId w:val="4"/>
        </w:numPr>
        <w:ind w:left="0" w:hanging="567"/>
        <w:jc w:val="both"/>
        <w:rPr>
          <w:rFonts w:ascii="Arial" w:hAnsi="Arial" w:cs="Arial"/>
        </w:rPr>
      </w:pPr>
      <w:r w:rsidRPr="008C269A">
        <w:rPr>
          <w:rFonts w:ascii="Arial" w:hAnsi="Arial" w:cs="Arial"/>
          <w:lang w:eastAsia="en-GB"/>
        </w:rPr>
        <w:t xml:space="preserve">The principle of a dwelling in this location has been accepted.  The only outstanding issue relates to the enforceability of parking in the access road.  This has now been resolved to Oxfordshire County Highways satisfaction.  For these reasons it is considered that the proposal complies with the relevant </w:t>
      </w:r>
      <w:r w:rsidRPr="008C269A">
        <w:rPr>
          <w:rFonts w:ascii="Arial" w:hAnsi="Arial" w:cs="Arial"/>
          <w:lang w:eastAsia="en-GB"/>
        </w:rPr>
        <w:lastRenderedPageBreak/>
        <w:t>policies of the Oxford Local Plan 2016, Core Strategy 2026 and Sites and Housing Plan 2026.  As such it is recommended that the application is approved.</w:t>
      </w:r>
    </w:p>
    <w:p w:rsidR="00A82AF9" w:rsidRPr="008C269A" w:rsidRDefault="00A82AF9" w:rsidP="001562E9">
      <w:pPr>
        <w:pStyle w:val="ListParagraph"/>
        <w:ind w:left="0"/>
        <w:jc w:val="both"/>
        <w:rPr>
          <w:rFonts w:ascii="Arial" w:hAnsi="Arial" w:cs="Arial"/>
          <w:lang w:eastAsia="en-GB"/>
        </w:rPr>
      </w:pPr>
    </w:p>
    <w:p w:rsidR="00A82AF9" w:rsidRPr="008C269A" w:rsidRDefault="00A82AF9" w:rsidP="001562E9">
      <w:pPr>
        <w:pStyle w:val="ListParagraph"/>
        <w:ind w:left="0"/>
        <w:jc w:val="both"/>
        <w:rPr>
          <w:rFonts w:ascii="Arial" w:hAnsi="Arial" w:cs="Arial"/>
          <w:lang w:eastAsia="en-GB"/>
        </w:rPr>
      </w:pPr>
    </w:p>
    <w:p w:rsidR="001562E9" w:rsidRPr="008C269A" w:rsidRDefault="001562E9" w:rsidP="008C269A">
      <w:pPr>
        <w:pStyle w:val="Heading1"/>
        <w:numPr>
          <w:ilvl w:val="0"/>
          <w:numId w:val="1"/>
        </w:numPr>
        <w:ind w:left="0" w:hanging="567"/>
        <w:rPr>
          <w:rFonts w:ascii="Arial" w:hAnsi="Arial" w:cs="Arial"/>
          <w:sz w:val="24"/>
        </w:rPr>
      </w:pPr>
      <w:r w:rsidRPr="008C269A">
        <w:rPr>
          <w:rFonts w:ascii="Arial" w:hAnsi="Arial" w:cs="Arial"/>
          <w:sz w:val="24"/>
        </w:rPr>
        <w:t>Conditions:</w:t>
      </w:r>
    </w:p>
    <w:p w:rsidR="00A82AF9" w:rsidRPr="008C269A" w:rsidRDefault="00A82AF9" w:rsidP="00A82AF9">
      <w:pPr>
        <w:rPr>
          <w:rFonts w:ascii="Arial" w:hAnsi="Arial" w:cs="Arial"/>
        </w:rPr>
      </w:pPr>
    </w:p>
    <w:p w:rsidR="00A82AF9" w:rsidRPr="008C269A" w:rsidRDefault="00A82AF9" w:rsidP="00A82AF9">
      <w:pPr>
        <w:rPr>
          <w:rFonts w:ascii="Arial" w:hAnsi="Arial" w:cs="Arial"/>
        </w:rPr>
      </w:pPr>
      <w:r w:rsidRPr="008C269A">
        <w:rPr>
          <w:rFonts w:ascii="Arial" w:hAnsi="Arial" w:cs="Arial"/>
        </w:rPr>
        <w:t>Subject to the following conditions, which have been imposed for the reasons stated:-</w:t>
      </w:r>
    </w:p>
    <w:p w:rsidR="001562E9" w:rsidRPr="008C269A" w:rsidRDefault="001562E9" w:rsidP="00664528">
      <w:pPr>
        <w:ind w:hanging="567"/>
        <w:jc w:val="both"/>
        <w:rPr>
          <w:rFonts w:ascii="Arial" w:hAnsi="Arial" w:cs="Arial"/>
        </w:rPr>
      </w:pPr>
    </w:p>
    <w:p w:rsidR="001562E9" w:rsidRPr="008C269A" w:rsidRDefault="00FB2924" w:rsidP="008C269A">
      <w:pPr>
        <w:pStyle w:val="Heading1"/>
        <w:numPr>
          <w:ilvl w:val="0"/>
          <w:numId w:val="6"/>
        </w:numPr>
        <w:ind w:left="450" w:hanging="450"/>
        <w:rPr>
          <w:rFonts w:ascii="Arial" w:hAnsi="Arial" w:cs="Arial"/>
          <w:b w:val="0"/>
          <w:sz w:val="24"/>
        </w:rPr>
      </w:pPr>
      <w:r w:rsidRPr="008C269A">
        <w:rPr>
          <w:rFonts w:ascii="Arial" w:hAnsi="Arial" w:cs="Arial"/>
          <w:b w:val="0"/>
          <w:sz w:val="24"/>
        </w:rPr>
        <w:t>Devel</w:t>
      </w:r>
      <w:r w:rsidR="001562E9" w:rsidRPr="008C269A">
        <w:rPr>
          <w:rFonts w:ascii="Arial" w:hAnsi="Arial" w:cs="Arial"/>
          <w:b w:val="0"/>
          <w:sz w:val="24"/>
        </w:rPr>
        <w:t>opment begun within time limit;</w:t>
      </w:r>
    </w:p>
    <w:p w:rsidR="001562E9" w:rsidRPr="008C269A" w:rsidRDefault="00FB2924" w:rsidP="008C269A">
      <w:pPr>
        <w:pStyle w:val="Heading1"/>
        <w:widowControl w:val="0"/>
        <w:numPr>
          <w:ilvl w:val="0"/>
          <w:numId w:val="6"/>
        </w:numPr>
        <w:ind w:left="450" w:hanging="450"/>
        <w:rPr>
          <w:rFonts w:ascii="Arial" w:hAnsi="Arial" w:cs="Arial"/>
          <w:b w:val="0"/>
          <w:sz w:val="24"/>
        </w:rPr>
      </w:pPr>
      <w:r w:rsidRPr="008C269A">
        <w:rPr>
          <w:rFonts w:ascii="Arial" w:hAnsi="Arial" w:cs="Arial"/>
          <w:b w:val="0"/>
          <w:sz w:val="24"/>
        </w:rPr>
        <w:t>Develop in accordance with approved plans</w:t>
      </w:r>
      <w:r w:rsidR="001562E9" w:rsidRPr="008C269A">
        <w:rPr>
          <w:rFonts w:ascii="Arial" w:hAnsi="Arial" w:cs="Arial"/>
          <w:b w:val="0"/>
          <w:sz w:val="24"/>
        </w:rPr>
        <w:t>;</w:t>
      </w:r>
    </w:p>
    <w:p w:rsidR="00121A7B" w:rsidRPr="008C269A" w:rsidRDefault="00121A7B" w:rsidP="008C269A">
      <w:pPr>
        <w:pStyle w:val="ListParagraph"/>
        <w:numPr>
          <w:ilvl w:val="0"/>
          <w:numId w:val="6"/>
        </w:numPr>
        <w:ind w:left="450" w:hanging="450"/>
        <w:jc w:val="both"/>
        <w:rPr>
          <w:rFonts w:ascii="Arial" w:hAnsi="Arial" w:cs="Arial"/>
        </w:rPr>
      </w:pPr>
      <w:r w:rsidRPr="008C269A">
        <w:rPr>
          <w:rFonts w:ascii="Arial" w:hAnsi="Arial" w:cs="Arial"/>
        </w:rPr>
        <w:t xml:space="preserve">Development </w:t>
      </w:r>
      <w:r w:rsidR="00664528" w:rsidRPr="008C269A">
        <w:rPr>
          <w:rFonts w:ascii="Arial" w:hAnsi="Arial" w:cs="Arial"/>
        </w:rPr>
        <w:t>in accordance with specified materials;</w:t>
      </w:r>
    </w:p>
    <w:p w:rsidR="00121A7B" w:rsidRPr="008C269A" w:rsidRDefault="00A82AF9" w:rsidP="008C269A">
      <w:pPr>
        <w:pStyle w:val="ListParagraph"/>
        <w:numPr>
          <w:ilvl w:val="0"/>
          <w:numId w:val="6"/>
        </w:numPr>
        <w:ind w:left="450" w:hanging="450"/>
        <w:jc w:val="both"/>
        <w:rPr>
          <w:rFonts w:ascii="Arial" w:hAnsi="Arial" w:cs="Arial"/>
        </w:rPr>
      </w:pPr>
      <w:r w:rsidRPr="008C269A">
        <w:rPr>
          <w:rFonts w:ascii="Arial" w:hAnsi="Arial" w:cs="Arial"/>
        </w:rPr>
        <w:t>Further details on bin storage</w:t>
      </w:r>
      <w:r w:rsidR="00664528" w:rsidRPr="008C269A">
        <w:rPr>
          <w:rFonts w:ascii="Arial" w:hAnsi="Arial" w:cs="Arial"/>
        </w:rPr>
        <w:t>;</w:t>
      </w:r>
    </w:p>
    <w:p w:rsidR="00A82AF9" w:rsidRPr="008C269A" w:rsidRDefault="00A82AF9" w:rsidP="008C269A">
      <w:pPr>
        <w:pStyle w:val="ListParagraph"/>
        <w:numPr>
          <w:ilvl w:val="0"/>
          <w:numId w:val="6"/>
        </w:numPr>
        <w:ind w:left="450" w:hanging="450"/>
        <w:jc w:val="both"/>
        <w:rPr>
          <w:rFonts w:ascii="Arial" w:hAnsi="Arial" w:cs="Arial"/>
        </w:rPr>
      </w:pPr>
      <w:r w:rsidRPr="008C269A">
        <w:rPr>
          <w:rFonts w:ascii="Arial" w:hAnsi="Arial" w:cs="Arial"/>
        </w:rPr>
        <w:t>Further details on cycle parking;</w:t>
      </w:r>
    </w:p>
    <w:p w:rsidR="00A82AF9" w:rsidRPr="008C269A" w:rsidRDefault="00A82AF9" w:rsidP="008C269A">
      <w:pPr>
        <w:pStyle w:val="ListParagraph"/>
        <w:numPr>
          <w:ilvl w:val="0"/>
          <w:numId w:val="6"/>
        </w:numPr>
        <w:ind w:left="450" w:hanging="450"/>
        <w:jc w:val="both"/>
        <w:rPr>
          <w:rFonts w:ascii="Arial" w:hAnsi="Arial" w:cs="Arial"/>
        </w:rPr>
      </w:pPr>
      <w:r w:rsidRPr="008C269A">
        <w:rPr>
          <w:rFonts w:ascii="Arial" w:hAnsi="Arial" w:cs="Arial"/>
        </w:rPr>
        <w:t>Boundary details before commencement;</w:t>
      </w:r>
    </w:p>
    <w:p w:rsidR="00A82AF9" w:rsidRPr="008C269A" w:rsidRDefault="00A82AF9" w:rsidP="008C269A">
      <w:pPr>
        <w:pStyle w:val="ListParagraph"/>
        <w:numPr>
          <w:ilvl w:val="0"/>
          <w:numId w:val="6"/>
        </w:numPr>
        <w:ind w:left="450" w:hanging="450"/>
        <w:jc w:val="both"/>
        <w:rPr>
          <w:rFonts w:ascii="Arial" w:hAnsi="Arial" w:cs="Arial"/>
        </w:rPr>
      </w:pPr>
      <w:r w:rsidRPr="008C269A">
        <w:rPr>
          <w:rFonts w:ascii="Arial" w:hAnsi="Arial" w:cs="Arial"/>
        </w:rPr>
        <w:t>Ground resurfacing - SUDS compliant;</w:t>
      </w:r>
    </w:p>
    <w:p w:rsidR="00A82AF9" w:rsidRPr="008C269A" w:rsidRDefault="00A82AF9" w:rsidP="008C269A">
      <w:pPr>
        <w:pStyle w:val="ListParagraph"/>
        <w:numPr>
          <w:ilvl w:val="0"/>
          <w:numId w:val="6"/>
        </w:numPr>
        <w:ind w:left="450" w:hanging="450"/>
        <w:jc w:val="both"/>
        <w:rPr>
          <w:rFonts w:ascii="Arial" w:hAnsi="Arial" w:cs="Arial"/>
        </w:rPr>
      </w:pPr>
      <w:r w:rsidRPr="008C269A">
        <w:rPr>
          <w:rFonts w:ascii="Arial" w:hAnsi="Arial" w:cs="Arial"/>
        </w:rPr>
        <w:t>Variation of road traffic order;</w:t>
      </w:r>
      <w:r w:rsidR="00664528" w:rsidRPr="008C269A">
        <w:rPr>
          <w:rFonts w:ascii="Arial" w:hAnsi="Arial" w:cs="Arial"/>
        </w:rPr>
        <w:tab/>
      </w:r>
    </w:p>
    <w:p w:rsidR="00A82AF9" w:rsidRPr="008C269A" w:rsidRDefault="00A82AF9" w:rsidP="008C269A">
      <w:pPr>
        <w:pStyle w:val="ListParagraph"/>
        <w:numPr>
          <w:ilvl w:val="0"/>
          <w:numId w:val="6"/>
        </w:numPr>
        <w:ind w:left="450" w:hanging="450"/>
        <w:jc w:val="both"/>
        <w:rPr>
          <w:rFonts w:ascii="Arial" w:hAnsi="Arial" w:cs="Arial"/>
        </w:rPr>
      </w:pPr>
      <w:r w:rsidRPr="008C269A">
        <w:rPr>
          <w:rFonts w:ascii="Arial" w:hAnsi="Arial" w:cs="Arial"/>
        </w:rPr>
        <w:t>Bollards;</w:t>
      </w:r>
      <w:r w:rsidR="00664528" w:rsidRPr="008C269A">
        <w:rPr>
          <w:rFonts w:ascii="Arial" w:hAnsi="Arial" w:cs="Arial"/>
        </w:rPr>
        <w:tab/>
      </w:r>
    </w:p>
    <w:p w:rsidR="00A82AF9" w:rsidRPr="008C269A" w:rsidRDefault="00A82AF9" w:rsidP="008C269A">
      <w:pPr>
        <w:pStyle w:val="ListParagraph"/>
        <w:numPr>
          <w:ilvl w:val="0"/>
          <w:numId w:val="6"/>
        </w:numPr>
        <w:ind w:left="450" w:hanging="450"/>
        <w:jc w:val="both"/>
        <w:rPr>
          <w:rFonts w:ascii="Arial" w:hAnsi="Arial" w:cs="Arial"/>
        </w:rPr>
      </w:pPr>
      <w:r w:rsidRPr="008C269A">
        <w:rPr>
          <w:rFonts w:ascii="Arial" w:hAnsi="Arial" w:cs="Arial"/>
        </w:rPr>
        <w:t>Construction Travel Plan</w:t>
      </w:r>
      <w:r w:rsidR="00664528" w:rsidRPr="008C269A">
        <w:rPr>
          <w:rFonts w:ascii="Arial" w:hAnsi="Arial" w:cs="Arial"/>
        </w:rPr>
        <w:t xml:space="preserve">; </w:t>
      </w:r>
      <w:r w:rsidR="00664528" w:rsidRPr="008C269A">
        <w:rPr>
          <w:rFonts w:ascii="Arial" w:hAnsi="Arial" w:cs="Arial"/>
        </w:rPr>
        <w:tab/>
      </w:r>
    </w:p>
    <w:p w:rsidR="00A82AF9" w:rsidRPr="008C269A" w:rsidRDefault="00A82AF9" w:rsidP="008C269A">
      <w:pPr>
        <w:pStyle w:val="ListParagraph"/>
        <w:numPr>
          <w:ilvl w:val="0"/>
          <w:numId w:val="6"/>
        </w:numPr>
        <w:ind w:left="450" w:hanging="450"/>
        <w:jc w:val="both"/>
        <w:rPr>
          <w:rFonts w:ascii="Arial" w:hAnsi="Arial" w:cs="Arial"/>
        </w:rPr>
      </w:pPr>
      <w:r w:rsidRPr="008C269A">
        <w:rPr>
          <w:rFonts w:ascii="Arial" w:hAnsi="Arial" w:cs="Arial"/>
        </w:rPr>
        <w:t>Street lighting</w:t>
      </w:r>
      <w:r w:rsidR="00664528" w:rsidRPr="008C269A">
        <w:rPr>
          <w:rFonts w:ascii="Arial" w:hAnsi="Arial" w:cs="Arial"/>
        </w:rPr>
        <w:t>;</w:t>
      </w:r>
    </w:p>
    <w:p w:rsidR="00664528" w:rsidRDefault="00A82AF9" w:rsidP="008C269A">
      <w:pPr>
        <w:pStyle w:val="ListParagraph"/>
        <w:numPr>
          <w:ilvl w:val="0"/>
          <w:numId w:val="6"/>
        </w:numPr>
        <w:ind w:left="450" w:hanging="450"/>
        <w:jc w:val="both"/>
        <w:rPr>
          <w:rFonts w:ascii="Arial" w:hAnsi="Arial" w:cs="Arial"/>
        </w:rPr>
      </w:pPr>
      <w:r w:rsidRPr="008C269A">
        <w:rPr>
          <w:rFonts w:ascii="Arial" w:hAnsi="Arial" w:cs="Arial"/>
        </w:rPr>
        <w:t>No additional windows</w:t>
      </w:r>
      <w:r w:rsidR="00664528" w:rsidRPr="008C269A">
        <w:rPr>
          <w:rFonts w:ascii="Arial" w:hAnsi="Arial" w:cs="Arial"/>
        </w:rPr>
        <w:t>;</w:t>
      </w:r>
    </w:p>
    <w:p w:rsidR="00664528" w:rsidRPr="008C269A" w:rsidRDefault="00664528" w:rsidP="001562E9">
      <w:pPr>
        <w:rPr>
          <w:rFonts w:ascii="Arial" w:hAnsi="Arial" w:cs="Arial"/>
        </w:rPr>
      </w:pPr>
    </w:p>
    <w:p w:rsidR="005F519D" w:rsidRPr="008C269A" w:rsidRDefault="005F519D" w:rsidP="001562E9">
      <w:pPr>
        <w:rPr>
          <w:rFonts w:ascii="Arial" w:hAnsi="Arial" w:cs="Arial"/>
        </w:rPr>
      </w:pPr>
    </w:p>
    <w:p w:rsidR="001562E9" w:rsidRPr="008C269A" w:rsidRDefault="006E5F23" w:rsidP="008C269A">
      <w:pPr>
        <w:pStyle w:val="Heading1"/>
        <w:numPr>
          <w:ilvl w:val="0"/>
          <w:numId w:val="1"/>
        </w:numPr>
        <w:ind w:left="0" w:hanging="567"/>
        <w:rPr>
          <w:rFonts w:ascii="Arial" w:hAnsi="Arial" w:cs="Arial"/>
          <w:sz w:val="24"/>
        </w:rPr>
      </w:pPr>
      <w:r>
        <w:rPr>
          <w:rFonts w:ascii="Arial" w:hAnsi="Arial" w:cs="Arial"/>
          <w:sz w:val="24"/>
        </w:rPr>
        <w:t>Principle Policies:</w:t>
      </w:r>
    </w:p>
    <w:p w:rsidR="001562E9" w:rsidRPr="008C269A" w:rsidRDefault="001562E9" w:rsidP="00437392">
      <w:pPr>
        <w:rPr>
          <w:rFonts w:ascii="Arial" w:hAnsi="Arial" w:cs="Arial"/>
          <w:lang w:eastAsia="ar-SA"/>
        </w:rPr>
      </w:pPr>
    </w:p>
    <w:p w:rsidR="00FB4CFB" w:rsidRPr="008C269A" w:rsidRDefault="00FB4CFB" w:rsidP="008C269A">
      <w:pPr>
        <w:pStyle w:val="ListParagraph"/>
        <w:numPr>
          <w:ilvl w:val="1"/>
          <w:numId w:val="1"/>
        </w:numPr>
        <w:ind w:left="0" w:hanging="567"/>
        <w:jc w:val="both"/>
        <w:rPr>
          <w:rFonts w:ascii="Arial" w:hAnsi="Arial" w:cs="Arial"/>
          <w:lang w:eastAsia="en-GB"/>
        </w:rPr>
      </w:pPr>
      <w:r w:rsidRPr="008C269A">
        <w:rPr>
          <w:rFonts w:ascii="Arial" w:hAnsi="Arial" w:cs="Arial"/>
          <w:lang w:eastAsia="ar-SA"/>
        </w:rPr>
        <w:t>Th</w:t>
      </w:r>
      <w:r w:rsidR="001562E9" w:rsidRPr="008C269A">
        <w:rPr>
          <w:rFonts w:ascii="Arial" w:hAnsi="Arial" w:cs="Arial"/>
          <w:lang w:eastAsia="ar-SA"/>
        </w:rPr>
        <w:t>is</w:t>
      </w:r>
      <w:r w:rsidRPr="008C269A">
        <w:rPr>
          <w:rFonts w:ascii="Arial" w:hAnsi="Arial" w:cs="Arial"/>
          <w:lang w:eastAsia="ar-SA"/>
        </w:rPr>
        <w:t xml:space="preserve"> application has been assessed against the following policies:</w:t>
      </w:r>
    </w:p>
    <w:p w:rsidR="00FB4CFB" w:rsidRPr="008C269A" w:rsidRDefault="00FB4CFB" w:rsidP="00FB4CFB">
      <w:pPr>
        <w:pStyle w:val="ListParagraph"/>
        <w:ind w:left="0"/>
        <w:jc w:val="both"/>
        <w:rPr>
          <w:rFonts w:ascii="Arial" w:hAnsi="Arial" w:cs="Arial"/>
          <w:lang w:eastAsia="ar-SA"/>
        </w:rPr>
      </w:pPr>
    </w:p>
    <w:p w:rsidR="00FB4CFB" w:rsidRPr="008C269A" w:rsidRDefault="00FB4CFB" w:rsidP="00FB4CFB">
      <w:pPr>
        <w:ind w:left="720" w:hanging="720"/>
        <w:jc w:val="both"/>
        <w:rPr>
          <w:rFonts w:ascii="Arial" w:hAnsi="Arial" w:cs="Arial"/>
          <w:bCs/>
          <w:u w:val="single"/>
        </w:rPr>
      </w:pPr>
      <w:r w:rsidRPr="008C269A">
        <w:rPr>
          <w:rFonts w:ascii="Arial" w:hAnsi="Arial" w:cs="Arial"/>
          <w:bCs/>
          <w:u w:val="single"/>
        </w:rPr>
        <w:t>National</w:t>
      </w:r>
    </w:p>
    <w:p w:rsidR="00976349" w:rsidRPr="008C269A" w:rsidRDefault="00FB4CFB" w:rsidP="00DC4685">
      <w:pPr>
        <w:widowControl w:val="0"/>
        <w:jc w:val="both"/>
        <w:rPr>
          <w:rFonts w:ascii="Arial" w:hAnsi="Arial" w:cs="Arial"/>
        </w:rPr>
      </w:pPr>
      <w:r w:rsidRPr="008C269A">
        <w:rPr>
          <w:rFonts w:ascii="Arial" w:hAnsi="Arial" w:cs="Arial"/>
        </w:rPr>
        <w:t xml:space="preserve">National Planning Policy framework 2012 </w:t>
      </w:r>
      <w:r w:rsidR="00551A03" w:rsidRPr="008C269A">
        <w:rPr>
          <w:rFonts w:ascii="Arial" w:hAnsi="Arial" w:cs="Arial"/>
        </w:rPr>
        <w:t>(</w:t>
      </w:r>
      <w:r w:rsidRPr="008C269A">
        <w:rPr>
          <w:rFonts w:ascii="Arial" w:hAnsi="Arial" w:cs="Arial"/>
        </w:rPr>
        <w:t xml:space="preserve">paragraphs </w:t>
      </w:r>
      <w:r w:rsidR="00C61749" w:rsidRPr="008C269A">
        <w:rPr>
          <w:rFonts w:ascii="Arial" w:hAnsi="Arial" w:cs="Arial"/>
          <w:bCs/>
        </w:rPr>
        <w:t>57</w:t>
      </w:r>
      <w:r w:rsidR="00976349" w:rsidRPr="008C269A">
        <w:rPr>
          <w:rFonts w:ascii="Arial" w:hAnsi="Arial" w:cs="Arial"/>
        </w:rPr>
        <w:t xml:space="preserve">, </w:t>
      </w:r>
      <w:r w:rsidR="00C61749" w:rsidRPr="008C269A">
        <w:rPr>
          <w:rFonts w:ascii="Arial" w:hAnsi="Arial" w:cs="Arial"/>
        </w:rPr>
        <w:t xml:space="preserve">61, 69, </w:t>
      </w:r>
      <w:r w:rsidR="00976349" w:rsidRPr="008C269A">
        <w:rPr>
          <w:rFonts w:ascii="Arial" w:hAnsi="Arial" w:cs="Arial"/>
        </w:rPr>
        <w:t>186-187, 196-197</w:t>
      </w:r>
      <w:r w:rsidR="00DC4685" w:rsidRPr="008C269A">
        <w:rPr>
          <w:rFonts w:ascii="Arial" w:hAnsi="Arial" w:cs="Arial"/>
        </w:rPr>
        <w:t xml:space="preserve">, </w:t>
      </w:r>
      <w:proofErr w:type="gramStart"/>
      <w:r w:rsidR="00DC4685" w:rsidRPr="008C269A">
        <w:rPr>
          <w:rFonts w:ascii="Arial" w:hAnsi="Arial" w:cs="Arial"/>
          <w:bCs/>
        </w:rPr>
        <w:t>203</w:t>
      </w:r>
      <w:proofErr w:type="gramEnd"/>
      <w:r w:rsidR="00DC4685" w:rsidRPr="008C269A">
        <w:rPr>
          <w:rFonts w:ascii="Arial" w:hAnsi="Arial" w:cs="Arial"/>
          <w:bCs/>
        </w:rPr>
        <w:t>-206);</w:t>
      </w:r>
    </w:p>
    <w:p w:rsidR="00976349" w:rsidRPr="008C269A" w:rsidRDefault="00DC4685" w:rsidP="00FB4CFB">
      <w:pPr>
        <w:pStyle w:val="Default"/>
        <w:jc w:val="both"/>
      </w:pPr>
      <w:r w:rsidRPr="008C269A">
        <w:t>National Planning Policy Guidance</w:t>
      </w:r>
    </w:p>
    <w:p w:rsidR="00FB4CFB" w:rsidRPr="008C269A" w:rsidRDefault="00FB4CFB" w:rsidP="00FB4CFB">
      <w:pPr>
        <w:widowControl w:val="0"/>
        <w:rPr>
          <w:rFonts w:ascii="Arial" w:hAnsi="Arial" w:cs="Arial"/>
        </w:rPr>
      </w:pPr>
    </w:p>
    <w:p w:rsidR="00FB4CFB" w:rsidRPr="008C269A" w:rsidRDefault="00FB4CFB" w:rsidP="00FB4CFB">
      <w:pPr>
        <w:widowControl w:val="0"/>
        <w:rPr>
          <w:rFonts w:ascii="Arial" w:hAnsi="Arial" w:cs="Arial"/>
          <w:u w:val="single"/>
        </w:rPr>
      </w:pPr>
      <w:r w:rsidRPr="008C269A">
        <w:rPr>
          <w:rFonts w:ascii="Arial" w:hAnsi="Arial" w:cs="Arial"/>
          <w:u w:val="single"/>
        </w:rPr>
        <w:t>Oxford City Council</w:t>
      </w:r>
      <w:r w:rsidR="00C72A5A" w:rsidRPr="008C269A">
        <w:rPr>
          <w:rFonts w:ascii="Arial" w:hAnsi="Arial" w:cs="Arial"/>
          <w:u w:val="single"/>
        </w:rPr>
        <w:t>’s</w:t>
      </w:r>
      <w:r w:rsidRPr="008C269A">
        <w:rPr>
          <w:rFonts w:ascii="Arial" w:hAnsi="Arial" w:cs="Arial"/>
          <w:u w:val="single"/>
        </w:rPr>
        <w:t xml:space="preserve"> </w:t>
      </w:r>
      <w:r w:rsidR="00C72A5A" w:rsidRPr="008C269A">
        <w:rPr>
          <w:rFonts w:ascii="Arial" w:hAnsi="Arial" w:cs="Arial"/>
          <w:u w:val="single"/>
        </w:rPr>
        <w:t>‘</w:t>
      </w:r>
      <w:r w:rsidRPr="008C269A">
        <w:rPr>
          <w:rFonts w:ascii="Arial" w:hAnsi="Arial" w:cs="Arial"/>
          <w:u w:val="single"/>
        </w:rPr>
        <w:t>Local Plan</w:t>
      </w:r>
      <w:r w:rsidR="00C72A5A" w:rsidRPr="008C269A">
        <w:rPr>
          <w:rFonts w:ascii="Arial" w:hAnsi="Arial" w:cs="Arial"/>
          <w:u w:val="single"/>
        </w:rPr>
        <w:t>’</w:t>
      </w:r>
      <w:r w:rsidRPr="008C269A">
        <w:rPr>
          <w:rFonts w:ascii="Arial" w:hAnsi="Arial" w:cs="Arial"/>
          <w:u w:val="single"/>
        </w:rPr>
        <w:t xml:space="preserve"> 2005 (as amended 2013)</w:t>
      </w:r>
    </w:p>
    <w:p w:rsidR="001562E9" w:rsidRPr="008C269A" w:rsidRDefault="001562E9" w:rsidP="001562E9">
      <w:pPr>
        <w:tabs>
          <w:tab w:val="center" w:pos="4153"/>
        </w:tabs>
        <w:jc w:val="both"/>
        <w:rPr>
          <w:rFonts w:ascii="Arial" w:hAnsi="Arial" w:cs="Arial"/>
          <w:bCs/>
        </w:rPr>
      </w:pPr>
      <w:r w:rsidRPr="008C269A">
        <w:rPr>
          <w:rFonts w:ascii="Arial" w:hAnsi="Arial" w:cs="Arial"/>
          <w:bCs/>
        </w:rPr>
        <w:t>CP</w:t>
      </w:r>
      <w:r w:rsidR="00B4410C" w:rsidRPr="008C269A">
        <w:rPr>
          <w:rFonts w:ascii="Arial" w:hAnsi="Arial" w:cs="Arial"/>
          <w:bCs/>
        </w:rPr>
        <w:t>.</w:t>
      </w:r>
      <w:r w:rsidRPr="008C269A">
        <w:rPr>
          <w:rFonts w:ascii="Arial" w:hAnsi="Arial" w:cs="Arial"/>
          <w:bCs/>
        </w:rPr>
        <w:t xml:space="preserve">1 - Development </w:t>
      </w:r>
      <w:r w:rsidR="00B4410C" w:rsidRPr="008C269A">
        <w:rPr>
          <w:rFonts w:ascii="Arial" w:hAnsi="Arial" w:cs="Arial"/>
          <w:bCs/>
        </w:rPr>
        <w:t>p</w:t>
      </w:r>
      <w:r w:rsidRPr="008C269A">
        <w:rPr>
          <w:rFonts w:ascii="Arial" w:hAnsi="Arial" w:cs="Arial"/>
          <w:bCs/>
        </w:rPr>
        <w:t>roposals;</w:t>
      </w:r>
    </w:p>
    <w:p w:rsidR="001562E9" w:rsidRPr="008C269A" w:rsidRDefault="001562E9" w:rsidP="001562E9">
      <w:pPr>
        <w:jc w:val="both"/>
        <w:rPr>
          <w:rFonts w:ascii="Arial" w:hAnsi="Arial" w:cs="Arial"/>
          <w:bCs/>
        </w:rPr>
      </w:pPr>
      <w:r w:rsidRPr="008C269A">
        <w:rPr>
          <w:rFonts w:ascii="Arial" w:hAnsi="Arial" w:cs="Arial"/>
          <w:bCs/>
        </w:rPr>
        <w:t>CP</w:t>
      </w:r>
      <w:r w:rsidR="00B4410C" w:rsidRPr="008C269A">
        <w:rPr>
          <w:rFonts w:ascii="Arial" w:hAnsi="Arial" w:cs="Arial"/>
          <w:bCs/>
        </w:rPr>
        <w:t>.</w:t>
      </w:r>
      <w:r w:rsidRPr="008C269A">
        <w:rPr>
          <w:rFonts w:ascii="Arial" w:hAnsi="Arial" w:cs="Arial"/>
          <w:bCs/>
        </w:rPr>
        <w:t xml:space="preserve">6 - Efficient </w:t>
      </w:r>
      <w:r w:rsidR="00B4410C" w:rsidRPr="008C269A">
        <w:rPr>
          <w:rFonts w:ascii="Arial" w:hAnsi="Arial" w:cs="Arial"/>
          <w:bCs/>
        </w:rPr>
        <w:t>u</w:t>
      </w:r>
      <w:r w:rsidRPr="008C269A">
        <w:rPr>
          <w:rFonts w:ascii="Arial" w:hAnsi="Arial" w:cs="Arial"/>
          <w:bCs/>
        </w:rPr>
        <w:t xml:space="preserve">se of </w:t>
      </w:r>
      <w:r w:rsidR="00B4410C" w:rsidRPr="008C269A">
        <w:rPr>
          <w:rFonts w:ascii="Arial" w:hAnsi="Arial" w:cs="Arial"/>
          <w:bCs/>
        </w:rPr>
        <w:t>l</w:t>
      </w:r>
      <w:r w:rsidRPr="008C269A">
        <w:rPr>
          <w:rFonts w:ascii="Arial" w:hAnsi="Arial" w:cs="Arial"/>
          <w:bCs/>
        </w:rPr>
        <w:t xml:space="preserve">and and </w:t>
      </w:r>
      <w:r w:rsidR="00B4410C" w:rsidRPr="008C269A">
        <w:rPr>
          <w:rFonts w:ascii="Arial" w:hAnsi="Arial" w:cs="Arial"/>
          <w:bCs/>
        </w:rPr>
        <w:t>d</w:t>
      </w:r>
      <w:r w:rsidRPr="008C269A">
        <w:rPr>
          <w:rFonts w:ascii="Arial" w:hAnsi="Arial" w:cs="Arial"/>
          <w:bCs/>
        </w:rPr>
        <w:t>ensity;</w:t>
      </w:r>
    </w:p>
    <w:p w:rsidR="001562E9" w:rsidRPr="008C269A" w:rsidRDefault="001562E9" w:rsidP="001562E9">
      <w:pPr>
        <w:jc w:val="both"/>
        <w:rPr>
          <w:rFonts w:ascii="Arial" w:hAnsi="Arial" w:cs="Arial"/>
          <w:bCs/>
        </w:rPr>
      </w:pPr>
      <w:r w:rsidRPr="008C269A">
        <w:rPr>
          <w:rFonts w:ascii="Arial" w:hAnsi="Arial" w:cs="Arial"/>
          <w:bCs/>
        </w:rPr>
        <w:t>CP</w:t>
      </w:r>
      <w:r w:rsidR="00B4410C" w:rsidRPr="008C269A">
        <w:rPr>
          <w:rFonts w:ascii="Arial" w:hAnsi="Arial" w:cs="Arial"/>
          <w:bCs/>
        </w:rPr>
        <w:t>.</w:t>
      </w:r>
      <w:r w:rsidRPr="008C269A">
        <w:rPr>
          <w:rFonts w:ascii="Arial" w:hAnsi="Arial" w:cs="Arial"/>
          <w:bCs/>
        </w:rPr>
        <w:t xml:space="preserve">8 - Design </w:t>
      </w:r>
      <w:r w:rsidR="00B4410C" w:rsidRPr="008C269A">
        <w:rPr>
          <w:rFonts w:ascii="Arial" w:hAnsi="Arial" w:cs="Arial"/>
          <w:bCs/>
        </w:rPr>
        <w:t>d</w:t>
      </w:r>
      <w:r w:rsidRPr="008C269A">
        <w:rPr>
          <w:rFonts w:ascii="Arial" w:hAnsi="Arial" w:cs="Arial"/>
          <w:bCs/>
        </w:rPr>
        <w:t xml:space="preserve">evelopment to </w:t>
      </w:r>
      <w:r w:rsidR="00B4410C" w:rsidRPr="008C269A">
        <w:rPr>
          <w:rFonts w:ascii="Arial" w:hAnsi="Arial" w:cs="Arial"/>
          <w:bCs/>
        </w:rPr>
        <w:t>r</w:t>
      </w:r>
      <w:r w:rsidRPr="008C269A">
        <w:rPr>
          <w:rFonts w:ascii="Arial" w:hAnsi="Arial" w:cs="Arial"/>
          <w:bCs/>
        </w:rPr>
        <w:t xml:space="preserve">elate to its </w:t>
      </w:r>
      <w:r w:rsidR="00B4410C" w:rsidRPr="008C269A">
        <w:rPr>
          <w:rFonts w:ascii="Arial" w:hAnsi="Arial" w:cs="Arial"/>
          <w:bCs/>
        </w:rPr>
        <w:t>c</w:t>
      </w:r>
      <w:r w:rsidRPr="008C269A">
        <w:rPr>
          <w:rFonts w:ascii="Arial" w:hAnsi="Arial" w:cs="Arial"/>
          <w:bCs/>
        </w:rPr>
        <w:t>ontext;</w:t>
      </w:r>
    </w:p>
    <w:p w:rsidR="001562E9" w:rsidRPr="008C269A" w:rsidRDefault="001562E9" w:rsidP="001562E9">
      <w:pPr>
        <w:jc w:val="both"/>
        <w:rPr>
          <w:rFonts w:ascii="Arial" w:hAnsi="Arial" w:cs="Arial"/>
          <w:bCs/>
        </w:rPr>
      </w:pPr>
      <w:r w:rsidRPr="008C269A">
        <w:rPr>
          <w:rFonts w:ascii="Arial" w:hAnsi="Arial" w:cs="Arial"/>
          <w:bCs/>
        </w:rPr>
        <w:t>CP</w:t>
      </w:r>
      <w:r w:rsidR="00B4410C" w:rsidRPr="008C269A">
        <w:rPr>
          <w:rFonts w:ascii="Arial" w:hAnsi="Arial" w:cs="Arial"/>
          <w:bCs/>
        </w:rPr>
        <w:t>.</w:t>
      </w:r>
      <w:r w:rsidRPr="008C269A">
        <w:rPr>
          <w:rFonts w:ascii="Arial" w:hAnsi="Arial" w:cs="Arial"/>
          <w:bCs/>
        </w:rPr>
        <w:t xml:space="preserve">10 - Siting development to meet </w:t>
      </w:r>
      <w:r w:rsidR="004A71AC" w:rsidRPr="008C269A">
        <w:rPr>
          <w:rFonts w:ascii="Arial" w:hAnsi="Arial" w:cs="Arial"/>
          <w:bCs/>
        </w:rPr>
        <w:t>f</w:t>
      </w:r>
      <w:r w:rsidRPr="008C269A">
        <w:rPr>
          <w:rFonts w:ascii="Arial" w:hAnsi="Arial" w:cs="Arial"/>
          <w:bCs/>
        </w:rPr>
        <w:t xml:space="preserve">unctional </w:t>
      </w:r>
      <w:r w:rsidR="004A71AC" w:rsidRPr="008C269A">
        <w:rPr>
          <w:rFonts w:ascii="Arial" w:hAnsi="Arial" w:cs="Arial"/>
          <w:bCs/>
        </w:rPr>
        <w:t>n</w:t>
      </w:r>
      <w:r w:rsidRPr="008C269A">
        <w:rPr>
          <w:rFonts w:ascii="Arial" w:hAnsi="Arial" w:cs="Arial"/>
          <w:bCs/>
        </w:rPr>
        <w:t>eeds;</w:t>
      </w:r>
    </w:p>
    <w:p w:rsidR="00FB4CFB" w:rsidRPr="008C269A" w:rsidRDefault="00FB4CFB" w:rsidP="00FB4CFB">
      <w:pPr>
        <w:jc w:val="both"/>
        <w:rPr>
          <w:rFonts w:ascii="Arial" w:hAnsi="Arial" w:cs="Arial"/>
          <w:bCs/>
        </w:rPr>
      </w:pPr>
    </w:p>
    <w:p w:rsidR="00FB4CFB" w:rsidRPr="008C269A" w:rsidRDefault="00FB4CFB" w:rsidP="00FB4CFB">
      <w:pPr>
        <w:pStyle w:val="Header"/>
        <w:rPr>
          <w:rFonts w:ascii="Arial" w:hAnsi="Arial" w:cs="Arial"/>
          <w:bCs/>
          <w:u w:val="single"/>
        </w:rPr>
      </w:pPr>
      <w:r w:rsidRPr="008C269A">
        <w:rPr>
          <w:rFonts w:ascii="Arial" w:hAnsi="Arial" w:cs="Arial"/>
          <w:bCs/>
          <w:u w:val="single"/>
        </w:rPr>
        <w:t>Oxford City Council’s ‘</w:t>
      </w:r>
      <w:r w:rsidRPr="008C269A">
        <w:rPr>
          <w:rFonts w:ascii="Arial" w:hAnsi="Arial" w:cs="Arial"/>
          <w:bCs/>
          <w:i/>
          <w:u w:val="single"/>
        </w:rPr>
        <w:t>Core Strategy’</w:t>
      </w:r>
      <w:r w:rsidRPr="008C269A">
        <w:rPr>
          <w:rFonts w:ascii="Arial" w:hAnsi="Arial" w:cs="Arial"/>
          <w:bCs/>
          <w:u w:val="single"/>
        </w:rPr>
        <w:t xml:space="preserve"> 2011</w:t>
      </w:r>
    </w:p>
    <w:p w:rsidR="00A82AF9" w:rsidRPr="008C269A" w:rsidRDefault="00A82AF9" w:rsidP="00FB4CFB">
      <w:pPr>
        <w:widowControl w:val="0"/>
        <w:ind w:right="-1"/>
        <w:rPr>
          <w:rFonts w:ascii="Arial" w:hAnsi="Arial" w:cs="Arial"/>
          <w:bCs/>
        </w:rPr>
      </w:pPr>
      <w:r w:rsidRPr="008C269A">
        <w:rPr>
          <w:rFonts w:ascii="Arial" w:hAnsi="Arial" w:cs="Arial"/>
          <w:bCs/>
        </w:rPr>
        <w:t>CS9 - Energy and natural resources;</w:t>
      </w:r>
    </w:p>
    <w:p w:rsidR="00FB4CFB" w:rsidRPr="008C269A" w:rsidRDefault="00FB4CFB" w:rsidP="00FB4CFB">
      <w:pPr>
        <w:widowControl w:val="0"/>
        <w:ind w:right="-1"/>
        <w:rPr>
          <w:rFonts w:ascii="Arial" w:hAnsi="Arial" w:cs="Arial"/>
          <w:bCs/>
        </w:rPr>
      </w:pPr>
      <w:r w:rsidRPr="008C269A">
        <w:rPr>
          <w:rFonts w:ascii="Arial" w:hAnsi="Arial" w:cs="Arial"/>
          <w:bCs/>
        </w:rPr>
        <w:t xml:space="preserve">CS18 </w:t>
      </w:r>
      <w:r w:rsidRPr="008C269A">
        <w:rPr>
          <w:rFonts w:ascii="Arial" w:hAnsi="Arial" w:cs="Arial"/>
        </w:rPr>
        <w:t xml:space="preserve">- </w:t>
      </w:r>
      <w:r w:rsidRPr="008C269A">
        <w:rPr>
          <w:rFonts w:ascii="Arial" w:hAnsi="Arial" w:cs="Arial"/>
          <w:bCs/>
        </w:rPr>
        <w:t xml:space="preserve">Urban </w:t>
      </w:r>
      <w:r w:rsidR="004A71AC" w:rsidRPr="008C269A">
        <w:rPr>
          <w:rFonts w:ascii="Arial" w:hAnsi="Arial" w:cs="Arial"/>
          <w:bCs/>
        </w:rPr>
        <w:t>d</w:t>
      </w:r>
      <w:r w:rsidRPr="008C269A">
        <w:rPr>
          <w:rFonts w:ascii="Arial" w:hAnsi="Arial" w:cs="Arial"/>
          <w:bCs/>
        </w:rPr>
        <w:t xml:space="preserve">esign, </w:t>
      </w:r>
      <w:r w:rsidR="004A71AC" w:rsidRPr="008C269A">
        <w:rPr>
          <w:rFonts w:ascii="Arial" w:hAnsi="Arial" w:cs="Arial"/>
          <w:bCs/>
        </w:rPr>
        <w:t>t</w:t>
      </w:r>
      <w:r w:rsidRPr="008C269A">
        <w:rPr>
          <w:rFonts w:ascii="Arial" w:hAnsi="Arial" w:cs="Arial"/>
          <w:bCs/>
        </w:rPr>
        <w:t xml:space="preserve">ownscape </w:t>
      </w:r>
      <w:r w:rsidR="004A71AC" w:rsidRPr="008C269A">
        <w:rPr>
          <w:rFonts w:ascii="Arial" w:hAnsi="Arial" w:cs="Arial"/>
          <w:bCs/>
        </w:rPr>
        <w:t>c</w:t>
      </w:r>
      <w:r w:rsidRPr="008C269A">
        <w:rPr>
          <w:rFonts w:ascii="Arial" w:hAnsi="Arial" w:cs="Arial"/>
          <w:bCs/>
        </w:rPr>
        <w:t xml:space="preserve">haracter and the </w:t>
      </w:r>
      <w:r w:rsidR="004A71AC" w:rsidRPr="008C269A">
        <w:rPr>
          <w:rFonts w:ascii="Arial" w:hAnsi="Arial" w:cs="Arial"/>
          <w:bCs/>
        </w:rPr>
        <w:t>h</w:t>
      </w:r>
      <w:r w:rsidRPr="008C269A">
        <w:rPr>
          <w:rFonts w:ascii="Arial" w:hAnsi="Arial" w:cs="Arial"/>
          <w:bCs/>
        </w:rPr>
        <w:t xml:space="preserve">istoric </w:t>
      </w:r>
      <w:r w:rsidR="004A71AC" w:rsidRPr="008C269A">
        <w:rPr>
          <w:rFonts w:ascii="Arial" w:hAnsi="Arial" w:cs="Arial"/>
          <w:bCs/>
        </w:rPr>
        <w:t>e</w:t>
      </w:r>
      <w:r w:rsidRPr="008C269A">
        <w:rPr>
          <w:rFonts w:ascii="Arial" w:hAnsi="Arial" w:cs="Arial"/>
          <w:bCs/>
        </w:rPr>
        <w:t>nvironment;</w:t>
      </w:r>
    </w:p>
    <w:p w:rsidR="00A82AF9" w:rsidRPr="008C269A" w:rsidRDefault="00A82AF9" w:rsidP="00FB4CFB">
      <w:pPr>
        <w:widowControl w:val="0"/>
        <w:ind w:right="-1"/>
        <w:rPr>
          <w:rFonts w:ascii="Arial" w:hAnsi="Arial" w:cs="Arial"/>
          <w:bCs/>
        </w:rPr>
      </w:pPr>
      <w:r w:rsidRPr="008C269A">
        <w:rPr>
          <w:rFonts w:ascii="Arial" w:hAnsi="Arial" w:cs="Arial"/>
          <w:bCs/>
        </w:rPr>
        <w:t>CS23 - Mix of housing;</w:t>
      </w:r>
    </w:p>
    <w:p w:rsidR="004A71AC" w:rsidRPr="008C269A" w:rsidRDefault="004A71AC" w:rsidP="00FB4CFB">
      <w:pPr>
        <w:widowControl w:val="0"/>
        <w:ind w:right="-1"/>
        <w:rPr>
          <w:rFonts w:ascii="Arial" w:hAnsi="Arial" w:cs="Arial"/>
          <w:bCs/>
        </w:rPr>
      </w:pPr>
    </w:p>
    <w:p w:rsidR="004A71AC" w:rsidRPr="008C269A" w:rsidRDefault="004A71AC" w:rsidP="004A71AC">
      <w:pPr>
        <w:widowControl w:val="0"/>
        <w:rPr>
          <w:rFonts w:ascii="Arial" w:hAnsi="Arial" w:cs="Arial"/>
          <w:bCs/>
          <w:u w:val="single"/>
        </w:rPr>
      </w:pPr>
      <w:r w:rsidRPr="008C269A">
        <w:rPr>
          <w:rFonts w:ascii="Arial" w:hAnsi="Arial" w:cs="Arial"/>
          <w:bCs/>
          <w:u w:val="single"/>
        </w:rPr>
        <w:t>Oxford City Council’s ‘</w:t>
      </w:r>
      <w:r w:rsidRPr="008C269A">
        <w:rPr>
          <w:rFonts w:ascii="Arial" w:hAnsi="Arial" w:cs="Arial"/>
          <w:bCs/>
          <w:i/>
          <w:u w:val="single"/>
        </w:rPr>
        <w:t>Sites and Housing Plan’</w:t>
      </w:r>
      <w:r w:rsidRPr="008C269A">
        <w:rPr>
          <w:rFonts w:ascii="Arial" w:hAnsi="Arial" w:cs="Arial"/>
          <w:bCs/>
          <w:u w:val="single"/>
        </w:rPr>
        <w:t xml:space="preserve"> 2013</w:t>
      </w:r>
    </w:p>
    <w:p w:rsidR="00976151" w:rsidRPr="008C269A" w:rsidRDefault="00976151" w:rsidP="004A71AC">
      <w:pPr>
        <w:widowControl w:val="0"/>
        <w:rPr>
          <w:rFonts w:ascii="Arial" w:hAnsi="Arial" w:cs="Arial"/>
          <w:bCs/>
        </w:rPr>
      </w:pPr>
      <w:r w:rsidRPr="008C269A">
        <w:rPr>
          <w:rFonts w:ascii="Arial" w:hAnsi="Arial" w:cs="Arial"/>
          <w:bCs/>
        </w:rPr>
        <w:t>MP1 - Model policy;</w:t>
      </w:r>
    </w:p>
    <w:p w:rsidR="004A71AC" w:rsidRPr="008C269A" w:rsidRDefault="00976151" w:rsidP="004A71AC">
      <w:pPr>
        <w:widowControl w:val="0"/>
        <w:rPr>
          <w:rFonts w:ascii="Arial" w:hAnsi="Arial" w:cs="Arial"/>
        </w:rPr>
      </w:pPr>
      <w:r w:rsidRPr="008C269A">
        <w:rPr>
          <w:rFonts w:ascii="Arial" w:hAnsi="Arial" w:cs="Arial"/>
          <w:bCs/>
        </w:rPr>
        <w:t>HP2</w:t>
      </w:r>
      <w:r w:rsidR="004A71AC" w:rsidRPr="008C269A">
        <w:rPr>
          <w:rFonts w:ascii="Arial" w:hAnsi="Arial" w:cs="Arial"/>
        </w:rPr>
        <w:t xml:space="preserve"> - Accessible and </w:t>
      </w:r>
      <w:r w:rsidRPr="008C269A">
        <w:rPr>
          <w:rFonts w:ascii="Arial" w:hAnsi="Arial" w:cs="Arial"/>
        </w:rPr>
        <w:t>a</w:t>
      </w:r>
      <w:r w:rsidR="004A71AC" w:rsidRPr="008C269A">
        <w:rPr>
          <w:rFonts w:ascii="Arial" w:hAnsi="Arial" w:cs="Arial"/>
        </w:rPr>
        <w:t xml:space="preserve">daptable </w:t>
      </w:r>
      <w:r w:rsidRPr="008C269A">
        <w:rPr>
          <w:rFonts w:ascii="Arial" w:hAnsi="Arial" w:cs="Arial"/>
        </w:rPr>
        <w:t>h</w:t>
      </w:r>
      <w:r w:rsidR="004A71AC" w:rsidRPr="008C269A">
        <w:rPr>
          <w:rFonts w:ascii="Arial" w:hAnsi="Arial" w:cs="Arial"/>
        </w:rPr>
        <w:t>omes</w:t>
      </w:r>
      <w:r w:rsidRPr="008C269A">
        <w:rPr>
          <w:rFonts w:ascii="Arial" w:hAnsi="Arial" w:cs="Arial"/>
        </w:rPr>
        <w:t>;</w:t>
      </w:r>
    </w:p>
    <w:p w:rsidR="004A71AC" w:rsidRPr="008C269A" w:rsidRDefault="004A71AC" w:rsidP="004A71AC">
      <w:pPr>
        <w:widowControl w:val="0"/>
        <w:rPr>
          <w:rFonts w:ascii="Arial" w:hAnsi="Arial" w:cs="Arial"/>
        </w:rPr>
      </w:pPr>
      <w:r w:rsidRPr="008C269A">
        <w:rPr>
          <w:rFonts w:ascii="Arial" w:hAnsi="Arial" w:cs="Arial"/>
          <w:bCs/>
        </w:rPr>
        <w:t>HP9</w:t>
      </w:r>
      <w:r w:rsidRPr="008C269A">
        <w:rPr>
          <w:rFonts w:ascii="Arial" w:hAnsi="Arial" w:cs="Arial"/>
        </w:rPr>
        <w:t xml:space="preserve"> - Design, </w:t>
      </w:r>
      <w:r w:rsidR="00976151" w:rsidRPr="008C269A">
        <w:rPr>
          <w:rFonts w:ascii="Arial" w:hAnsi="Arial" w:cs="Arial"/>
        </w:rPr>
        <w:t>c</w:t>
      </w:r>
      <w:r w:rsidRPr="008C269A">
        <w:rPr>
          <w:rFonts w:ascii="Arial" w:hAnsi="Arial" w:cs="Arial"/>
        </w:rPr>
        <w:t>haracter a</w:t>
      </w:r>
      <w:r w:rsidR="00976151" w:rsidRPr="008C269A">
        <w:rPr>
          <w:rFonts w:ascii="Arial" w:hAnsi="Arial" w:cs="Arial"/>
        </w:rPr>
        <w:t>nd</w:t>
      </w:r>
      <w:r w:rsidRPr="008C269A">
        <w:rPr>
          <w:rFonts w:ascii="Arial" w:hAnsi="Arial" w:cs="Arial"/>
        </w:rPr>
        <w:t xml:space="preserve"> </w:t>
      </w:r>
      <w:r w:rsidR="00976151" w:rsidRPr="008C269A">
        <w:rPr>
          <w:rFonts w:ascii="Arial" w:hAnsi="Arial" w:cs="Arial"/>
        </w:rPr>
        <w:t>c</w:t>
      </w:r>
      <w:r w:rsidRPr="008C269A">
        <w:rPr>
          <w:rFonts w:ascii="Arial" w:hAnsi="Arial" w:cs="Arial"/>
        </w:rPr>
        <w:t>ontext</w:t>
      </w:r>
      <w:r w:rsidR="00976151" w:rsidRPr="008C269A">
        <w:rPr>
          <w:rFonts w:ascii="Arial" w:hAnsi="Arial" w:cs="Arial"/>
        </w:rPr>
        <w:t>;</w:t>
      </w:r>
    </w:p>
    <w:p w:rsidR="00C61749" w:rsidRPr="008C269A" w:rsidRDefault="00C61749" w:rsidP="00C61749">
      <w:pPr>
        <w:widowControl w:val="0"/>
        <w:rPr>
          <w:rFonts w:ascii="Arial" w:hAnsi="Arial" w:cs="Arial"/>
        </w:rPr>
      </w:pPr>
      <w:r w:rsidRPr="008C269A">
        <w:rPr>
          <w:rFonts w:ascii="Arial" w:hAnsi="Arial" w:cs="Arial"/>
          <w:bCs/>
        </w:rPr>
        <w:t>HP10</w:t>
      </w:r>
      <w:r w:rsidRPr="008C269A">
        <w:rPr>
          <w:rFonts w:ascii="Arial" w:hAnsi="Arial" w:cs="Arial"/>
        </w:rPr>
        <w:t xml:space="preserve"> - Developing on residential gardens;</w:t>
      </w:r>
    </w:p>
    <w:p w:rsidR="00A82AF9" w:rsidRPr="008C269A" w:rsidRDefault="00A82AF9" w:rsidP="00C61749">
      <w:pPr>
        <w:widowControl w:val="0"/>
        <w:rPr>
          <w:rFonts w:ascii="Arial" w:hAnsi="Arial" w:cs="Arial"/>
        </w:rPr>
      </w:pPr>
      <w:r w:rsidRPr="008C269A">
        <w:rPr>
          <w:rFonts w:ascii="Arial" w:hAnsi="Arial" w:cs="Arial"/>
        </w:rPr>
        <w:t>HP11 - Low Carbon Homes;</w:t>
      </w:r>
    </w:p>
    <w:p w:rsidR="004A71AC" w:rsidRPr="008C269A" w:rsidRDefault="004A71AC" w:rsidP="004A71AC">
      <w:pPr>
        <w:widowControl w:val="0"/>
        <w:rPr>
          <w:rFonts w:ascii="Arial" w:hAnsi="Arial" w:cs="Arial"/>
        </w:rPr>
      </w:pPr>
      <w:r w:rsidRPr="008C269A">
        <w:rPr>
          <w:rFonts w:ascii="Arial" w:hAnsi="Arial" w:cs="Arial"/>
          <w:bCs/>
        </w:rPr>
        <w:lastRenderedPageBreak/>
        <w:t>HP12</w:t>
      </w:r>
      <w:r w:rsidRPr="008C269A">
        <w:rPr>
          <w:rFonts w:ascii="Arial" w:hAnsi="Arial" w:cs="Arial"/>
        </w:rPr>
        <w:t xml:space="preserve"> - Indoor </w:t>
      </w:r>
      <w:r w:rsidR="00976151" w:rsidRPr="008C269A">
        <w:rPr>
          <w:rFonts w:ascii="Arial" w:hAnsi="Arial" w:cs="Arial"/>
        </w:rPr>
        <w:t>s</w:t>
      </w:r>
      <w:r w:rsidRPr="008C269A">
        <w:rPr>
          <w:rFonts w:ascii="Arial" w:hAnsi="Arial" w:cs="Arial"/>
        </w:rPr>
        <w:t>pace</w:t>
      </w:r>
      <w:r w:rsidR="00976151" w:rsidRPr="008C269A">
        <w:rPr>
          <w:rFonts w:ascii="Arial" w:hAnsi="Arial" w:cs="Arial"/>
        </w:rPr>
        <w:t>;</w:t>
      </w:r>
    </w:p>
    <w:p w:rsidR="004A71AC" w:rsidRPr="008C269A" w:rsidRDefault="00976151" w:rsidP="004A71AC">
      <w:pPr>
        <w:widowControl w:val="0"/>
        <w:rPr>
          <w:rFonts w:ascii="Arial" w:hAnsi="Arial" w:cs="Arial"/>
        </w:rPr>
      </w:pPr>
      <w:r w:rsidRPr="008C269A">
        <w:rPr>
          <w:rFonts w:ascii="Arial" w:hAnsi="Arial" w:cs="Arial"/>
          <w:bCs/>
        </w:rPr>
        <w:t>HP13</w:t>
      </w:r>
      <w:r w:rsidR="004A71AC" w:rsidRPr="008C269A">
        <w:rPr>
          <w:rFonts w:ascii="Arial" w:hAnsi="Arial" w:cs="Arial"/>
        </w:rPr>
        <w:t xml:space="preserve"> - Outdoor </w:t>
      </w:r>
      <w:r w:rsidRPr="008C269A">
        <w:rPr>
          <w:rFonts w:ascii="Arial" w:hAnsi="Arial" w:cs="Arial"/>
        </w:rPr>
        <w:t>s</w:t>
      </w:r>
      <w:r w:rsidR="004A71AC" w:rsidRPr="008C269A">
        <w:rPr>
          <w:rFonts w:ascii="Arial" w:hAnsi="Arial" w:cs="Arial"/>
        </w:rPr>
        <w:t>pace</w:t>
      </w:r>
      <w:r w:rsidRPr="008C269A">
        <w:rPr>
          <w:rFonts w:ascii="Arial" w:hAnsi="Arial" w:cs="Arial"/>
        </w:rPr>
        <w:t>;</w:t>
      </w:r>
    </w:p>
    <w:p w:rsidR="004A71AC" w:rsidRPr="008C269A" w:rsidRDefault="00976151" w:rsidP="004A71AC">
      <w:pPr>
        <w:widowControl w:val="0"/>
        <w:rPr>
          <w:rFonts w:ascii="Arial" w:hAnsi="Arial" w:cs="Arial"/>
        </w:rPr>
      </w:pPr>
      <w:r w:rsidRPr="008C269A">
        <w:rPr>
          <w:rFonts w:ascii="Arial" w:hAnsi="Arial" w:cs="Arial"/>
          <w:bCs/>
        </w:rPr>
        <w:t>HP14</w:t>
      </w:r>
      <w:r w:rsidR="004A71AC" w:rsidRPr="008C269A">
        <w:rPr>
          <w:rFonts w:ascii="Arial" w:hAnsi="Arial" w:cs="Arial"/>
        </w:rPr>
        <w:t xml:space="preserve"> - Privacy and </w:t>
      </w:r>
      <w:r w:rsidRPr="008C269A">
        <w:rPr>
          <w:rFonts w:ascii="Arial" w:hAnsi="Arial" w:cs="Arial"/>
        </w:rPr>
        <w:t>d</w:t>
      </w:r>
      <w:r w:rsidR="004A71AC" w:rsidRPr="008C269A">
        <w:rPr>
          <w:rFonts w:ascii="Arial" w:hAnsi="Arial" w:cs="Arial"/>
        </w:rPr>
        <w:t>aylight</w:t>
      </w:r>
      <w:r w:rsidRPr="008C269A">
        <w:rPr>
          <w:rFonts w:ascii="Arial" w:hAnsi="Arial" w:cs="Arial"/>
        </w:rPr>
        <w:t>;</w:t>
      </w:r>
    </w:p>
    <w:p w:rsidR="004A71AC" w:rsidRPr="008C269A" w:rsidRDefault="004A71AC" w:rsidP="004A71AC">
      <w:pPr>
        <w:widowControl w:val="0"/>
        <w:rPr>
          <w:rFonts w:ascii="Arial" w:hAnsi="Arial" w:cs="Arial"/>
        </w:rPr>
      </w:pPr>
      <w:r w:rsidRPr="008C269A">
        <w:rPr>
          <w:rFonts w:ascii="Arial" w:hAnsi="Arial" w:cs="Arial"/>
          <w:bCs/>
        </w:rPr>
        <w:t>HP15</w:t>
      </w:r>
      <w:r w:rsidRPr="008C269A">
        <w:rPr>
          <w:rFonts w:ascii="Arial" w:hAnsi="Arial" w:cs="Arial"/>
        </w:rPr>
        <w:t xml:space="preserve"> - Residential cycle parking</w:t>
      </w:r>
      <w:r w:rsidR="00976151" w:rsidRPr="008C269A">
        <w:rPr>
          <w:rFonts w:ascii="Arial" w:hAnsi="Arial" w:cs="Arial"/>
        </w:rPr>
        <w:t>;</w:t>
      </w:r>
    </w:p>
    <w:p w:rsidR="00C61749" w:rsidRPr="008C269A" w:rsidRDefault="00C61749" w:rsidP="00C61749">
      <w:pPr>
        <w:widowControl w:val="0"/>
        <w:rPr>
          <w:rFonts w:ascii="Arial" w:hAnsi="Arial" w:cs="Arial"/>
        </w:rPr>
      </w:pPr>
      <w:r w:rsidRPr="008C269A">
        <w:rPr>
          <w:rFonts w:ascii="Arial" w:hAnsi="Arial" w:cs="Arial"/>
          <w:bCs/>
        </w:rPr>
        <w:t>HP16</w:t>
      </w:r>
      <w:r w:rsidRPr="008C269A">
        <w:rPr>
          <w:rFonts w:ascii="Arial" w:hAnsi="Arial" w:cs="Arial"/>
        </w:rPr>
        <w:t xml:space="preserve"> - Residential car parking;</w:t>
      </w:r>
    </w:p>
    <w:p w:rsidR="00C61749" w:rsidRPr="008C269A" w:rsidRDefault="00C61749" w:rsidP="004A71AC">
      <w:pPr>
        <w:widowControl w:val="0"/>
        <w:rPr>
          <w:rFonts w:ascii="Arial" w:hAnsi="Arial" w:cs="Arial"/>
        </w:rPr>
      </w:pPr>
    </w:p>
    <w:p w:rsidR="004A71AC" w:rsidRPr="008C269A" w:rsidRDefault="004A71AC" w:rsidP="004A71AC">
      <w:pPr>
        <w:ind w:left="720" w:hanging="720"/>
        <w:jc w:val="both"/>
        <w:rPr>
          <w:rFonts w:ascii="Arial" w:hAnsi="Arial" w:cs="Arial"/>
          <w:u w:val="single"/>
        </w:rPr>
      </w:pPr>
      <w:r w:rsidRPr="008C269A">
        <w:rPr>
          <w:rFonts w:ascii="Arial" w:hAnsi="Arial" w:cs="Arial"/>
          <w:bCs/>
          <w:u w:val="single"/>
        </w:rPr>
        <w:t>Oxford City Council’s</w:t>
      </w:r>
      <w:r w:rsidRPr="008C269A">
        <w:rPr>
          <w:rFonts w:ascii="Arial" w:hAnsi="Arial" w:cs="Arial"/>
          <w:u w:val="single"/>
        </w:rPr>
        <w:t xml:space="preserve"> Supplementary Planning Documents</w:t>
      </w:r>
    </w:p>
    <w:p w:rsidR="004A71AC" w:rsidRPr="008C269A" w:rsidRDefault="004A71AC" w:rsidP="004A71AC">
      <w:pPr>
        <w:widowControl w:val="0"/>
        <w:ind w:right="397"/>
        <w:jc w:val="both"/>
        <w:rPr>
          <w:rFonts w:ascii="Arial" w:hAnsi="Arial" w:cs="Arial"/>
        </w:rPr>
      </w:pPr>
      <w:r w:rsidRPr="008C269A">
        <w:rPr>
          <w:rFonts w:ascii="Arial" w:hAnsi="Arial" w:cs="Arial"/>
          <w:iCs/>
        </w:rPr>
        <w:t xml:space="preserve">High Quality Design </w:t>
      </w:r>
      <w:r w:rsidRPr="008C269A">
        <w:rPr>
          <w:rFonts w:ascii="Arial" w:hAnsi="Arial" w:cs="Arial"/>
        </w:rPr>
        <w:t>2015;</w:t>
      </w:r>
    </w:p>
    <w:p w:rsidR="00A82AF9" w:rsidRPr="008C269A" w:rsidRDefault="00A82AF9" w:rsidP="00A82AF9">
      <w:pPr>
        <w:widowControl w:val="0"/>
        <w:ind w:right="397"/>
        <w:jc w:val="both"/>
        <w:rPr>
          <w:rFonts w:ascii="Arial" w:hAnsi="Arial" w:cs="Arial"/>
        </w:rPr>
      </w:pPr>
      <w:r w:rsidRPr="008C269A">
        <w:rPr>
          <w:rFonts w:ascii="Arial" w:hAnsi="Arial" w:cs="Arial"/>
        </w:rPr>
        <w:t>Affordable Housing and Planning Obligations 2013;</w:t>
      </w:r>
    </w:p>
    <w:p w:rsidR="00A82AF9" w:rsidRPr="008C269A" w:rsidRDefault="00A82AF9" w:rsidP="00A82AF9">
      <w:pPr>
        <w:widowControl w:val="0"/>
        <w:ind w:right="397"/>
        <w:jc w:val="both"/>
        <w:rPr>
          <w:rFonts w:ascii="Arial" w:hAnsi="Arial" w:cs="Arial"/>
        </w:rPr>
      </w:pPr>
      <w:r w:rsidRPr="008C269A">
        <w:rPr>
          <w:rFonts w:ascii="Arial" w:hAnsi="Arial" w:cs="Arial"/>
        </w:rPr>
        <w:t>Balance of Dwellings 2008;</w:t>
      </w:r>
    </w:p>
    <w:p w:rsidR="00A82AF9" w:rsidRPr="008C269A" w:rsidRDefault="00A82AF9" w:rsidP="004A71AC">
      <w:pPr>
        <w:widowControl w:val="0"/>
        <w:ind w:right="397"/>
        <w:jc w:val="both"/>
        <w:rPr>
          <w:rFonts w:ascii="Arial" w:hAnsi="Arial" w:cs="Arial"/>
        </w:rPr>
      </w:pPr>
    </w:p>
    <w:p w:rsidR="004A71AC" w:rsidRPr="008C269A" w:rsidRDefault="00262ED5" w:rsidP="004A71AC">
      <w:pPr>
        <w:rPr>
          <w:rFonts w:ascii="Arial" w:hAnsi="Arial" w:cs="Arial"/>
          <w:u w:val="single"/>
          <w:lang w:eastAsia="en-GB"/>
        </w:rPr>
      </w:pPr>
      <w:r w:rsidRPr="008C269A">
        <w:rPr>
          <w:rFonts w:ascii="Arial" w:hAnsi="Arial" w:cs="Arial"/>
          <w:bCs/>
          <w:u w:val="single"/>
        </w:rPr>
        <w:t>Oxford City Council’s</w:t>
      </w:r>
      <w:r w:rsidRPr="008C269A">
        <w:rPr>
          <w:rFonts w:ascii="Arial" w:hAnsi="Arial" w:cs="Arial"/>
          <w:u w:val="single"/>
        </w:rPr>
        <w:t xml:space="preserve"> Technical Advice Notes</w:t>
      </w:r>
    </w:p>
    <w:p w:rsidR="00A82AF9" w:rsidRPr="008C269A" w:rsidRDefault="00A82AF9" w:rsidP="00A82AF9">
      <w:pPr>
        <w:ind w:left="720" w:hanging="720"/>
        <w:jc w:val="both"/>
        <w:rPr>
          <w:rFonts w:ascii="Arial" w:hAnsi="Arial" w:cs="Arial"/>
        </w:rPr>
      </w:pPr>
      <w:r w:rsidRPr="008C269A">
        <w:rPr>
          <w:rFonts w:ascii="Arial" w:hAnsi="Arial" w:cs="Arial"/>
        </w:rPr>
        <w:t>Accessible Homes 2013;</w:t>
      </w:r>
    </w:p>
    <w:p w:rsidR="00A82AF9" w:rsidRPr="008C269A" w:rsidRDefault="00A82AF9" w:rsidP="00A82AF9">
      <w:pPr>
        <w:ind w:left="720" w:hanging="720"/>
        <w:jc w:val="both"/>
        <w:rPr>
          <w:rFonts w:ascii="Arial" w:hAnsi="Arial" w:cs="Arial"/>
          <w:bCs/>
        </w:rPr>
      </w:pPr>
      <w:r w:rsidRPr="008C269A">
        <w:rPr>
          <w:rFonts w:ascii="Arial" w:hAnsi="Arial" w:cs="Arial"/>
          <w:bCs/>
        </w:rPr>
        <w:t>Energy Statements 2013;</w:t>
      </w:r>
    </w:p>
    <w:p w:rsidR="00A82AF9" w:rsidRPr="008C269A" w:rsidRDefault="00A82AF9" w:rsidP="00A82AF9">
      <w:pPr>
        <w:ind w:left="720" w:hanging="720"/>
        <w:jc w:val="both"/>
        <w:rPr>
          <w:rFonts w:ascii="Arial" w:hAnsi="Arial" w:cs="Arial"/>
          <w:bCs/>
        </w:rPr>
      </w:pPr>
      <w:r w:rsidRPr="008C269A">
        <w:rPr>
          <w:rFonts w:ascii="Arial" w:hAnsi="Arial" w:cs="Arial"/>
          <w:bCs/>
        </w:rPr>
        <w:t>Waste Bins 2014;</w:t>
      </w:r>
    </w:p>
    <w:p w:rsidR="00262ED5" w:rsidRPr="008C269A" w:rsidRDefault="00262ED5" w:rsidP="00FB4CFB">
      <w:pPr>
        <w:ind w:left="720" w:hanging="720"/>
        <w:jc w:val="both"/>
        <w:rPr>
          <w:rFonts w:ascii="Arial" w:hAnsi="Arial" w:cs="Arial"/>
          <w:bCs/>
        </w:rPr>
      </w:pPr>
    </w:p>
    <w:p w:rsidR="004A71AC" w:rsidRPr="008C269A" w:rsidRDefault="004A71AC" w:rsidP="004A71AC">
      <w:pPr>
        <w:widowControl w:val="0"/>
        <w:jc w:val="both"/>
        <w:rPr>
          <w:rFonts w:ascii="Arial" w:hAnsi="Arial" w:cs="Arial"/>
        </w:rPr>
      </w:pPr>
    </w:p>
    <w:p w:rsidR="00437392" w:rsidRPr="008C269A" w:rsidRDefault="00437392" w:rsidP="008C269A">
      <w:pPr>
        <w:pStyle w:val="ListParagraph"/>
        <w:numPr>
          <w:ilvl w:val="1"/>
          <w:numId w:val="1"/>
        </w:numPr>
        <w:ind w:left="0" w:hanging="567"/>
        <w:jc w:val="both"/>
        <w:rPr>
          <w:rFonts w:ascii="Arial" w:hAnsi="Arial" w:cs="Arial"/>
          <w:lang w:eastAsia="en-GB"/>
        </w:rPr>
      </w:pPr>
      <w:r w:rsidRPr="008C269A">
        <w:rPr>
          <w:rFonts w:ascii="Arial" w:hAnsi="Arial" w:cs="Arial"/>
        </w:rPr>
        <w:t xml:space="preserve">Section 38(6) of the Planning and Compulsory Purchase Act 2004 requires that proposals be determined in accordance with the development plan and relevant supplementary documents unless material considerations indicate otherwise.  </w:t>
      </w:r>
    </w:p>
    <w:p w:rsidR="00CB1275" w:rsidRPr="008C269A" w:rsidRDefault="00CB1275" w:rsidP="00CB1275">
      <w:pPr>
        <w:pStyle w:val="ListParagraph"/>
        <w:ind w:left="0"/>
        <w:jc w:val="both"/>
        <w:rPr>
          <w:rFonts w:ascii="Arial" w:hAnsi="Arial" w:cs="Arial"/>
          <w:lang w:eastAsia="en-GB"/>
        </w:rPr>
      </w:pPr>
    </w:p>
    <w:p w:rsidR="00437392" w:rsidRPr="008C269A" w:rsidRDefault="00437392" w:rsidP="004A71AC">
      <w:pPr>
        <w:widowControl w:val="0"/>
        <w:jc w:val="both"/>
        <w:rPr>
          <w:rFonts w:ascii="Arial" w:hAnsi="Arial" w:cs="Arial"/>
        </w:rPr>
      </w:pPr>
    </w:p>
    <w:p w:rsidR="004A71AC" w:rsidRPr="008C269A" w:rsidRDefault="004A71AC" w:rsidP="008C269A">
      <w:pPr>
        <w:pStyle w:val="Heading1"/>
        <w:numPr>
          <w:ilvl w:val="0"/>
          <w:numId w:val="1"/>
        </w:numPr>
        <w:ind w:left="0" w:hanging="567"/>
        <w:rPr>
          <w:rFonts w:ascii="Arial" w:hAnsi="Arial" w:cs="Arial"/>
          <w:sz w:val="24"/>
        </w:rPr>
      </w:pPr>
      <w:r w:rsidRPr="008C269A">
        <w:rPr>
          <w:rFonts w:ascii="Arial" w:hAnsi="Arial" w:cs="Arial"/>
          <w:sz w:val="24"/>
        </w:rPr>
        <w:t>Relevant Site History</w:t>
      </w:r>
      <w:r w:rsidR="006E5F23">
        <w:rPr>
          <w:rFonts w:ascii="Arial" w:hAnsi="Arial" w:cs="Arial"/>
          <w:sz w:val="24"/>
        </w:rPr>
        <w:t>:</w:t>
      </w:r>
    </w:p>
    <w:p w:rsidR="00C81004" w:rsidRPr="008C269A" w:rsidRDefault="00C81004" w:rsidP="00C81004">
      <w:pPr>
        <w:rPr>
          <w:rFonts w:ascii="Arial" w:hAnsi="Arial" w:cs="Arial"/>
        </w:rPr>
      </w:pPr>
    </w:p>
    <w:p w:rsidR="00C81004" w:rsidRPr="008C269A" w:rsidRDefault="00C81004" w:rsidP="008C269A">
      <w:pPr>
        <w:pStyle w:val="ListParagraph"/>
        <w:numPr>
          <w:ilvl w:val="1"/>
          <w:numId w:val="1"/>
        </w:numPr>
        <w:ind w:left="0" w:hanging="567"/>
        <w:jc w:val="both"/>
        <w:rPr>
          <w:rFonts w:ascii="Arial" w:hAnsi="Arial" w:cs="Arial"/>
          <w:bCs/>
        </w:rPr>
      </w:pPr>
      <w:r w:rsidRPr="008C269A">
        <w:rPr>
          <w:rFonts w:ascii="Arial" w:hAnsi="Arial" w:cs="Arial"/>
          <w:lang w:eastAsia="en-GB"/>
        </w:rPr>
        <w:t xml:space="preserve">A planning history search exercise </w:t>
      </w:r>
      <w:r w:rsidR="00C766B4" w:rsidRPr="008C269A">
        <w:rPr>
          <w:rFonts w:ascii="Arial" w:hAnsi="Arial" w:cs="Arial"/>
          <w:lang w:eastAsia="en-GB"/>
        </w:rPr>
        <w:t xml:space="preserve">has been carried out, </w:t>
      </w:r>
      <w:r w:rsidR="00611257" w:rsidRPr="008C269A">
        <w:rPr>
          <w:rFonts w:ascii="Arial" w:hAnsi="Arial" w:cs="Arial"/>
          <w:lang w:eastAsia="en-GB"/>
        </w:rPr>
        <w:t>one submission is</w:t>
      </w:r>
      <w:r w:rsidR="00C766B4" w:rsidRPr="008C269A">
        <w:rPr>
          <w:rFonts w:ascii="Arial" w:hAnsi="Arial" w:cs="Arial"/>
          <w:lang w:eastAsia="en-GB"/>
        </w:rPr>
        <w:t xml:space="preserve"> </w:t>
      </w:r>
      <w:r w:rsidRPr="008C269A">
        <w:rPr>
          <w:rFonts w:ascii="Arial" w:hAnsi="Arial" w:cs="Arial"/>
          <w:lang w:eastAsia="en-GB"/>
        </w:rPr>
        <w:t xml:space="preserve">considered </w:t>
      </w:r>
      <w:r w:rsidR="00C766B4" w:rsidRPr="008C269A">
        <w:rPr>
          <w:rFonts w:ascii="Arial" w:hAnsi="Arial" w:cs="Arial"/>
          <w:lang w:eastAsia="en-GB"/>
        </w:rPr>
        <w:t xml:space="preserve">of </w:t>
      </w:r>
      <w:r w:rsidRPr="008C269A">
        <w:rPr>
          <w:rFonts w:ascii="Arial" w:hAnsi="Arial" w:cs="Arial"/>
          <w:lang w:eastAsia="en-GB"/>
        </w:rPr>
        <w:t xml:space="preserve">material </w:t>
      </w:r>
      <w:r w:rsidR="00C766B4" w:rsidRPr="008C269A">
        <w:rPr>
          <w:rFonts w:ascii="Arial" w:hAnsi="Arial" w:cs="Arial"/>
          <w:lang w:eastAsia="en-GB"/>
        </w:rPr>
        <w:t xml:space="preserve">relevance </w:t>
      </w:r>
      <w:r w:rsidR="008C3DD3" w:rsidRPr="008C269A">
        <w:rPr>
          <w:rFonts w:ascii="Arial" w:hAnsi="Arial" w:cs="Arial"/>
          <w:lang w:eastAsia="en-GB"/>
        </w:rPr>
        <w:t xml:space="preserve">with this </w:t>
      </w:r>
      <w:r w:rsidR="00611257" w:rsidRPr="008C269A">
        <w:rPr>
          <w:rFonts w:ascii="Arial" w:hAnsi="Arial" w:cs="Arial"/>
          <w:lang w:eastAsia="en-GB"/>
        </w:rPr>
        <w:t xml:space="preserve">application, and this </w:t>
      </w:r>
      <w:r w:rsidR="00C766B4" w:rsidRPr="008C269A">
        <w:rPr>
          <w:rFonts w:ascii="Arial" w:hAnsi="Arial" w:cs="Arial"/>
          <w:lang w:eastAsia="en-GB"/>
        </w:rPr>
        <w:t xml:space="preserve">summarised </w:t>
      </w:r>
      <w:r w:rsidRPr="008C269A">
        <w:rPr>
          <w:rFonts w:ascii="Arial" w:hAnsi="Arial" w:cs="Arial"/>
          <w:lang w:eastAsia="en-GB"/>
        </w:rPr>
        <w:t>below:</w:t>
      </w:r>
    </w:p>
    <w:p w:rsidR="00C81004" w:rsidRPr="008C269A" w:rsidRDefault="00C81004" w:rsidP="00C81004">
      <w:pPr>
        <w:pStyle w:val="CAPS"/>
        <w:jc w:val="both"/>
        <w:rPr>
          <w:rFonts w:ascii="Arial" w:hAnsi="Arial" w:cs="Arial"/>
          <w:sz w:val="24"/>
          <w:szCs w:val="24"/>
        </w:rPr>
      </w:pPr>
    </w:p>
    <w:p w:rsidR="00611257" w:rsidRPr="008C269A" w:rsidRDefault="00611257" w:rsidP="008C269A">
      <w:pPr>
        <w:pStyle w:val="CAPS"/>
        <w:numPr>
          <w:ilvl w:val="0"/>
          <w:numId w:val="3"/>
        </w:numPr>
        <w:ind w:left="284" w:hanging="284"/>
        <w:jc w:val="both"/>
        <w:rPr>
          <w:rFonts w:ascii="Arial" w:hAnsi="Arial" w:cs="Arial"/>
          <w:sz w:val="24"/>
          <w:szCs w:val="24"/>
        </w:rPr>
      </w:pPr>
      <w:r w:rsidRPr="008C269A">
        <w:rPr>
          <w:rFonts w:ascii="Arial" w:hAnsi="Arial" w:cs="Arial"/>
          <w:sz w:val="24"/>
          <w:szCs w:val="24"/>
        </w:rPr>
        <w:t>112/03195/FUL - Erection of a two storey extension to 30A Union Street to create a semi-detached dwelling (class C3) – Refused.  Dismissed at appeal.</w:t>
      </w:r>
    </w:p>
    <w:p w:rsidR="008C3DD3" w:rsidRPr="008C269A" w:rsidRDefault="008C3DD3" w:rsidP="008C3DD3">
      <w:pPr>
        <w:pStyle w:val="CAPS"/>
        <w:ind w:left="284"/>
        <w:jc w:val="both"/>
        <w:rPr>
          <w:rFonts w:ascii="Arial" w:hAnsi="Arial" w:cs="Arial"/>
          <w:b/>
          <w:sz w:val="24"/>
          <w:szCs w:val="24"/>
        </w:rPr>
      </w:pPr>
    </w:p>
    <w:p w:rsidR="00CB1275" w:rsidRPr="008C269A" w:rsidRDefault="00CB1275" w:rsidP="00E401FB">
      <w:pPr>
        <w:pStyle w:val="CAPS"/>
        <w:ind w:left="284"/>
        <w:jc w:val="both"/>
        <w:rPr>
          <w:rFonts w:ascii="Arial" w:hAnsi="Arial" w:cs="Arial"/>
          <w:sz w:val="24"/>
          <w:szCs w:val="24"/>
        </w:rPr>
      </w:pPr>
    </w:p>
    <w:p w:rsidR="009C4E0C" w:rsidRPr="008C269A" w:rsidRDefault="00CB1275" w:rsidP="008C269A">
      <w:pPr>
        <w:pStyle w:val="Heading1"/>
        <w:numPr>
          <w:ilvl w:val="0"/>
          <w:numId w:val="1"/>
        </w:numPr>
        <w:ind w:left="0" w:hanging="567"/>
        <w:rPr>
          <w:rFonts w:ascii="Arial" w:hAnsi="Arial" w:cs="Arial"/>
          <w:sz w:val="24"/>
        </w:rPr>
      </w:pPr>
      <w:r w:rsidRPr="008C269A">
        <w:rPr>
          <w:rFonts w:ascii="Arial" w:hAnsi="Arial" w:cs="Arial"/>
          <w:sz w:val="24"/>
        </w:rPr>
        <w:t>Comment</w:t>
      </w:r>
      <w:r w:rsidR="006E5F23">
        <w:rPr>
          <w:rFonts w:ascii="Arial" w:hAnsi="Arial" w:cs="Arial"/>
          <w:sz w:val="24"/>
        </w:rPr>
        <w:t>:</w:t>
      </w:r>
    </w:p>
    <w:p w:rsidR="009C4E0C" w:rsidRPr="008C269A" w:rsidRDefault="009C4E0C" w:rsidP="009C4E0C">
      <w:pPr>
        <w:pStyle w:val="ListParagraph"/>
        <w:ind w:left="0"/>
        <w:jc w:val="both"/>
        <w:rPr>
          <w:rFonts w:ascii="Arial" w:hAnsi="Arial" w:cs="Arial"/>
          <w:lang w:eastAsia="en-GB"/>
        </w:rPr>
      </w:pPr>
    </w:p>
    <w:p w:rsidR="00551A03" w:rsidRPr="008C269A" w:rsidRDefault="00611257" w:rsidP="008C269A">
      <w:pPr>
        <w:pStyle w:val="ListParagraph"/>
        <w:numPr>
          <w:ilvl w:val="1"/>
          <w:numId w:val="1"/>
        </w:numPr>
        <w:ind w:left="0" w:hanging="567"/>
        <w:jc w:val="both"/>
        <w:rPr>
          <w:rFonts w:ascii="Arial" w:hAnsi="Arial" w:cs="Arial"/>
          <w:bCs/>
        </w:rPr>
      </w:pPr>
      <w:r w:rsidRPr="008C269A">
        <w:rPr>
          <w:rFonts w:ascii="Arial" w:hAnsi="Arial" w:cs="Arial"/>
        </w:rPr>
        <w:t>Eight</w:t>
      </w:r>
      <w:r w:rsidR="00FA2A02" w:rsidRPr="008C269A">
        <w:rPr>
          <w:rFonts w:ascii="Arial" w:hAnsi="Arial" w:cs="Arial"/>
        </w:rPr>
        <w:t xml:space="preserve"> </w:t>
      </w:r>
      <w:r w:rsidR="00551A03" w:rsidRPr="008C269A">
        <w:rPr>
          <w:rFonts w:ascii="Arial" w:hAnsi="Arial" w:cs="Arial"/>
        </w:rPr>
        <w:t>letters of objection were received</w:t>
      </w:r>
      <w:r w:rsidR="00F7413C" w:rsidRPr="008C269A">
        <w:rPr>
          <w:rFonts w:ascii="Arial" w:hAnsi="Arial" w:cs="Arial"/>
        </w:rPr>
        <w:t xml:space="preserve"> during</w:t>
      </w:r>
      <w:r w:rsidR="00FA2A02" w:rsidRPr="008C269A">
        <w:rPr>
          <w:rFonts w:ascii="Arial" w:hAnsi="Arial" w:cs="Arial"/>
        </w:rPr>
        <w:t xml:space="preserve"> the public consultation period, comments </w:t>
      </w:r>
      <w:r w:rsidR="00F7413C" w:rsidRPr="008C269A">
        <w:rPr>
          <w:rFonts w:ascii="Arial" w:hAnsi="Arial" w:cs="Arial"/>
        </w:rPr>
        <w:t xml:space="preserve">from a material planning perspective </w:t>
      </w:r>
      <w:r w:rsidR="00551A03" w:rsidRPr="008C269A">
        <w:rPr>
          <w:rFonts w:ascii="Arial" w:hAnsi="Arial" w:cs="Arial"/>
        </w:rPr>
        <w:t xml:space="preserve">are summarised </w:t>
      </w:r>
      <w:r w:rsidR="00F7413C" w:rsidRPr="008C269A">
        <w:rPr>
          <w:rFonts w:ascii="Arial" w:hAnsi="Arial" w:cs="Arial"/>
        </w:rPr>
        <w:t>as follows</w:t>
      </w:r>
      <w:r w:rsidR="00551A03" w:rsidRPr="008C269A">
        <w:rPr>
          <w:rFonts w:ascii="Arial" w:hAnsi="Arial" w:cs="Arial"/>
        </w:rPr>
        <w:t>:</w:t>
      </w:r>
    </w:p>
    <w:p w:rsidR="00551A03" w:rsidRPr="008C269A" w:rsidRDefault="00551A03" w:rsidP="00551A03">
      <w:pPr>
        <w:widowControl w:val="0"/>
        <w:jc w:val="both"/>
        <w:rPr>
          <w:rFonts w:ascii="Arial" w:hAnsi="Arial" w:cs="Arial"/>
          <w:b/>
          <w:bCs/>
        </w:rPr>
      </w:pPr>
    </w:p>
    <w:p w:rsidR="00611257" w:rsidRPr="008C269A" w:rsidRDefault="00611257" w:rsidP="008C269A">
      <w:pPr>
        <w:pStyle w:val="ListParagraph"/>
        <w:numPr>
          <w:ilvl w:val="0"/>
          <w:numId w:val="2"/>
        </w:numPr>
        <w:ind w:left="284" w:hanging="284"/>
        <w:jc w:val="both"/>
        <w:rPr>
          <w:rFonts w:ascii="Arial" w:hAnsi="Arial" w:cs="Arial"/>
        </w:rPr>
      </w:pPr>
      <w:r w:rsidRPr="008C269A">
        <w:rPr>
          <w:rFonts w:ascii="Arial" w:hAnsi="Arial" w:cs="Arial"/>
        </w:rPr>
        <w:t>Inadequate access;</w:t>
      </w:r>
    </w:p>
    <w:p w:rsidR="00611257" w:rsidRPr="008C269A" w:rsidRDefault="00611257" w:rsidP="008C269A">
      <w:pPr>
        <w:pStyle w:val="ListParagraph"/>
        <w:numPr>
          <w:ilvl w:val="0"/>
          <w:numId w:val="2"/>
        </w:numPr>
        <w:ind w:left="284" w:hanging="284"/>
        <w:jc w:val="both"/>
        <w:rPr>
          <w:rFonts w:ascii="Arial" w:hAnsi="Arial" w:cs="Arial"/>
        </w:rPr>
      </w:pPr>
      <w:r w:rsidRPr="008C269A">
        <w:rPr>
          <w:rFonts w:ascii="Arial" w:hAnsi="Arial" w:cs="Arial"/>
        </w:rPr>
        <w:t>Too many vehicles using the access road;</w:t>
      </w:r>
    </w:p>
    <w:p w:rsidR="00611257" w:rsidRPr="008C269A" w:rsidRDefault="00611257" w:rsidP="008C269A">
      <w:pPr>
        <w:pStyle w:val="ListParagraph"/>
        <w:numPr>
          <w:ilvl w:val="0"/>
          <w:numId w:val="2"/>
        </w:numPr>
        <w:ind w:left="284" w:hanging="284"/>
        <w:jc w:val="both"/>
        <w:rPr>
          <w:rFonts w:ascii="Arial" w:hAnsi="Arial" w:cs="Arial"/>
        </w:rPr>
      </w:pPr>
      <w:r w:rsidRPr="008C269A">
        <w:rPr>
          <w:rFonts w:ascii="Arial" w:hAnsi="Arial" w:cs="Arial"/>
        </w:rPr>
        <w:t>Neighbours will be negatively impacted during the construction period;</w:t>
      </w:r>
    </w:p>
    <w:p w:rsidR="00611257" w:rsidRPr="008C269A" w:rsidRDefault="00611257" w:rsidP="008C269A">
      <w:pPr>
        <w:pStyle w:val="ListParagraph"/>
        <w:numPr>
          <w:ilvl w:val="0"/>
          <w:numId w:val="2"/>
        </w:numPr>
        <w:ind w:left="284" w:hanging="284"/>
        <w:jc w:val="both"/>
        <w:rPr>
          <w:rFonts w:ascii="Arial" w:hAnsi="Arial" w:cs="Arial"/>
        </w:rPr>
      </w:pPr>
      <w:r w:rsidRPr="008C269A">
        <w:rPr>
          <w:rFonts w:ascii="Arial" w:hAnsi="Arial" w:cs="Arial"/>
        </w:rPr>
        <w:t>Impact on drainage/flooding;</w:t>
      </w:r>
    </w:p>
    <w:p w:rsidR="00611257" w:rsidRPr="008C269A" w:rsidRDefault="00611257" w:rsidP="008C269A">
      <w:pPr>
        <w:pStyle w:val="ListParagraph"/>
        <w:numPr>
          <w:ilvl w:val="0"/>
          <w:numId w:val="2"/>
        </w:numPr>
        <w:ind w:left="284" w:hanging="284"/>
        <w:jc w:val="both"/>
        <w:rPr>
          <w:rFonts w:ascii="Arial" w:hAnsi="Arial" w:cs="Arial"/>
        </w:rPr>
      </w:pPr>
      <w:r w:rsidRPr="008C269A">
        <w:rPr>
          <w:rFonts w:ascii="Arial" w:hAnsi="Arial" w:cs="Arial"/>
        </w:rPr>
        <w:t>The site is cramped;</w:t>
      </w:r>
    </w:p>
    <w:p w:rsidR="00611257" w:rsidRPr="008C269A" w:rsidRDefault="00611257" w:rsidP="008C269A">
      <w:pPr>
        <w:pStyle w:val="ListParagraph"/>
        <w:numPr>
          <w:ilvl w:val="0"/>
          <w:numId w:val="2"/>
        </w:numPr>
        <w:ind w:left="284" w:hanging="284"/>
        <w:jc w:val="both"/>
        <w:rPr>
          <w:rFonts w:ascii="Arial" w:hAnsi="Arial" w:cs="Arial"/>
        </w:rPr>
      </w:pPr>
      <w:r w:rsidRPr="008C269A">
        <w:rPr>
          <w:rFonts w:ascii="Arial" w:hAnsi="Arial" w:cs="Arial"/>
        </w:rPr>
        <w:t>Impact of short term lets;</w:t>
      </w:r>
    </w:p>
    <w:p w:rsidR="00611257" w:rsidRPr="008C269A" w:rsidRDefault="00611257" w:rsidP="008C269A">
      <w:pPr>
        <w:pStyle w:val="ListParagraph"/>
        <w:numPr>
          <w:ilvl w:val="0"/>
          <w:numId w:val="2"/>
        </w:numPr>
        <w:ind w:left="284" w:hanging="284"/>
        <w:jc w:val="both"/>
        <w:rPr>
          <w:rFonts w:ascii="Arial" w:hAnsi="Arial" w:cs="Arial"/>
        </w:rPr>
      </w:pPr>
      <w:r w:rsidRPr="008C269A">
        <w:rPr>
          <w:rFonts w:ascii="Arial" w:hAnsi="Arial" w:cs="Arial"/>
        </w:rPr>
        <w:t>Overshadowing of the gardens of numbers 20 and 21 Princes Street;</w:t>
      </w:r>
    </w:p>
    <w:p w:rsidR="00611257" w:rsidRPr="008C269A" w:rsidRDefault="00611257" w:rsidP="008C269A">
      <w:pPr>
        <w:pStyle w:val="ListParagraph"/>
        <w:numPr>
          <w:ilvl w:val="0"/>
          <w:numId w:val="2"/>
        </w:numPr>
        <w:ind w:left="284" w:hanging="284"/>
        <w:jc w:val="both"/>
        <w:rPr>
          <w:rFonts w:ascii="Arial" w:hAnsi="Arial" w:cs="Arial"/>
        </w:rPr>
      </w:pPr>
      <w:r w:rsidRPr="008C269A">
        <w:rPr>
          <w:rFonts w:ascii="Arial" w:hAnsi="Arial" w:cs="Arial"/>
        </w:rPr>
        <w:t>Overbearing impact and loss of privacy for number 21 Princes Street;;</w:t>
      </w:r>
    </w:p>
    <w:p w:rsidR="00611257" w:rsidRPr="008C269A" w:rsidRDefault="00611257" w:rsidP="008C269A">
      <w:pPr>
        <w:pStyle w:val="ListParagraph"/>
        <w:numPr>
          <w:ilvl w:val="0"/>
          <w:numId w:val="2"/>
        </w:numPr>
        <w:ind w:left="284" w:hanging="284"/>
        <w:jc w:val="both"/>
        <w:rPr>
          <w:rFonts w:ascii="Arial" w:hAnsi="Arial" w:cs="Arial"/>
        </w:rPr>
      </w:pPr>
      <w:r w:rsidRPr="008C269A">
        <w:rPr>
          <w:rFonts w:ascii="Arial" w:hAnsi="Arial" w:cs="Arial"/>
        </w:rPr>
        <w:t>Inadequate garden area</w:t>
      </w:r>
    </w:p>
    <w:p w:rsidR="00FA2A02" w:rsidRPr="008C269A" w:rsidRDefault="00FA2A02" w:rsidP="00FA2A02">
      <w:pPr>
        <w:pStyle w:val="ListParagraph"/>
        <w:ind w:left="284"/>
        <w:jc w:val="both"/>
        <w:rPr>
          <w:rFonts w:ascii="Arial" w:hAnsi="Arial" w:cs="Arial"/>
        </w:rPr>
      </w:pPr>
    </w:p>
    <w:p w:rsidR="00FA2A02" w:rsidRPr="008C269A" w:rsidRDefault="00FA2A02" w:rsidP="00FA2A02">
      <w:pPr>
        <w:pStyle w:val="ListParagraph"/>
        <w:ind w:left="284"/>
        <w:jc w:val="both"/>
        <w:rPr>
          <w:rFonts w:ascii="Arial" w:hAnsi="Arial" w:cs="Arial"/>
        </w:rPr>
      </w:pPr>
    </w:p>
    <w:p w:rsidR="003B3A06" w:rsidRPr="008C269A" w:rsidRDefault="003B3A06" w:rsidP="00FA2A02">
      <w:pPr>
        <w:pStyle w:val="ListParagraph"/>
        <w:ind w:left="284"/>
        <w:jc w:val="both"/>
        <w:rPr>
          <w:rFonts w:ascii="Arial" w:hAnsi="Arial" w:cs="Arial"/>
        </w:rPr>
      </w:pPr>
    </w:p>
    <w:p w:rsidR="00611257" w:rsidRPr="008C269A" w:rsidRDefault="00611257" w:rsidP="008C269A">
      <w:pPr>
        <w:pStyle w:val="ListParagraph"/>
        <w:numPr>
          <w:ilvl w:val="1"/>
          <w:numId w:val="1"/>
        </w:numPr>
        <w:ind w:left="0" w:hanging="567"/>
        <w:jc w:val="both"/>
        <w:rPr>
          <w:rFonts w:ascii="Arial" w:hAnsi="Arial" w:cs="Arial"/>
        </w:rPr>
      </w:pPr>
      <w:r w:rsidRPr="008C269A">
        <w:rPr>
          <w:rFonts w:ascii="Arial" w:hAnsi="Arial" w:cs="Arial"/>
        </w:rPr>
        <w:t>East Oxford Community Association, no comment.</w:t>
      </w:r>
    </w:p>
    <w:p w:rsidR="00611257" w:rsidRPr="008C269A" w:rsidRDefault="00611257" w:rsidP="00611257">
      <w:pPr>
        <w:pStyle w:val="ListParagraph"/>
        <w:ind w:left="0"/>
        <w:jc w:val="both"/>
        <w:rPr>
          <w:rFonts w:ascii="Arial" w:hAnsi="Arial" w:cs="Arial"/>
        </w:rPr>
      </w:pPr>
    </w:p>
    <w:p w:rsidR="00611257" w:rsidRPr="008C269A" w:rsidRDefault="00611257" w:rsidP="008C269A">
      <w:pPr>
        <w:pStyle w:val="ListParagraph"/>
        <w:numPr>
          <w:ilvl w:val="1"/>
          <w:numId w:val="1"/>
        </w:numPr>
        <w:ind w:left="0" w:hanging="567"/>
        <w:jc w:val="both"/>
        <w:rPr>
          <w:rFonts w:ascii="Arial" w:hAnsi="Arial" w:cs="Arial"/>
        </w:rPr>
      </w:pPr>
      <w:proofErr w:type="spellStart"/>
      <w:r w:rsidRPr="008C269A">
        <w:rPr>
          <w:rFonts w:ascii="Arial" w:hAnsi="Arial" w:cs="Arial"/>
        </w:rPr>
        <w:t>Jeune</w:t>
      </w:r>
      <w:proofErr w:type="spellEnd"/>
      <w:r w:rsidRPr="008C269A">
        <w:rPr>
          <w:rFonts w:ascii="Arial" w:hAnsi="Arial" w:cs="Arial"/>
        </w:rPr>
        <w:t xml:space="preserve"> Street Residents' Association, no comment.</w:t>
      </w:r>
    </w:p>
    <w:p w:rsidR="00611257" w:rsidRPr="008C269A" w:rsidRDefault="00611257" w:rsidP="00611257">
      <w:pPr>
        <w:pStyle w:val="ListParagraph"/>
        <w:rPr>
          <w:rFonts w:ascii="Arial" w:hAnsi="Arial" w:cs="Arial"/>
        </w:rPr>
      </w:pPr>
    </w:p>
    <w:p w:rsidR="00611257" w:rsidRPr="008C269A" w:rsidRDefault="00611257" w:rsidP="008C269A">
      <w:pPr>
        <w:pStyle w:val="ListParagraph"/>
        <w:numPr>
          <w:ilvl w:val="1"/>
          <w:numId w:val="1"/>
        </w:numPr>
        <w:ind w:left="0" w:hanging="567"/>
        <w:jc w:val="both"/>
        <w:rPr>
          <w:rFonts w:ascii="Arial" w:hAnsi="Arial" w:cs="Arial"/>
        </w:rPr>
      </w:pPr>
      <w:r w:rsidRPr="008C269A">
        <w:rPr>
          <w:rFonts w:ascii="Arial" w:hAnsi="Arial" w:cs="Arial"/>
        </w:rPr>
        <w:t>Oxford Civic Society, objection, comments in part state:</w:t>
      </w:r>
    </w:p>
    <w:p w:rsidR="00611257" w:rsidRPr="008C269A" w:rsidRDefault="00611257" w:rsidP="00611257">
      <w:pPr>
        <w:pStyle w:val="ListParagraph"/>
        <w:jc w:val="both"/>
        <w:rPr>
          <w:rFonts w:ascii="Arial" w:hAnsi="Arial" w:cs="Arial"/>
        </w:rPr>
      </w:pPr>
    </w:p>
    <w:p w:rsidR="00611257" w:rsidRPr="008C269A" w:rsidRDefault="00611257" w:rsidP="00611257">
      <w:pPr>
        <w:pStyle w:val="ListParagraph"/>
        <w:ind w:left="0"/>
        <w:jc w:val="both"/>
        <w:rPr>
          <w:rFonts w:ascii="Arial" w:hAnsi="Arial" w:cs="Arial"/>
          <w:i/>
        </w:rPr>
      </w:pPr>
      <w:r w:rsidRPr="008C269A">
        <w:rPr>
          <w:rFonts w:ascii="Arial" w:hAnsi="Arial" w:cs="Arial"/>
          <w:i/>
        </w:rPr>
        <w:t>‘This proposal constitutes over-development, with inadequate provision for access. Although it is proposed that the development would be ‘car free’, this does not of course eliminate vehicular traffic generated by the construction, visitors to and the servicing of the property. The property would potentially accommodate 6 persons, generating significant traffic, and the configuration of the cul-de-sac access road would necessitate two trips for each visit. This level of traffic along the narrow access road, together with the parking for deliveries, loading and unloading etc. would have an unacceptable effect on the amenity of the existing properties lining the narrow access road. We would urge refusal of this application.’</w:t>
      </w:r>
    </w:p>
    <w:p w:rsidR="00611257" w:rsidRPr="008C269A" w:rsidRDefault="00611257" w:rsidP="00611257">
      <w:pPr>
        <w:pStyle w:val="ListParagraph"/>
        <w:ind w:left="0"/>
        <w:jc w:val="both"/>
        <w:rPr>
          <w:rFonts w:ascii="Arial" w:hAnsi="Arial" w:cs="Arial"/>
          <w:i/>
        </w:rPr>
      </w:pPr>
    </w:p>
    <w:p w:rsidR="00A6420B" w:rsidRPr="008C269A" w:rsidRDefault="00A6420B" w:rsidP="00FA2A02">
      <w:pPr>
        <w:pStyle w:val="ListParagraph"/>
        <w:ind w:left="284"/>
        <w:jc w:val="both"/>
        <w:rPr>
          <w:rFonts w:ascii="Arial" w:hAnsi="Arial" w:cs="Arial"/>
        </w:rPr>
      </w:pPr>
    </w:p>
    <w:p w:rsidR="00600D20" w:rsidRPr="008C269A" w:rsidRDefault="00CB1275" w:rsidP="008C269A">
      <w:pPr>
        <w:pStyle w:val="Heading1"/>
        <w:numPr>
          <w:ilvl w:val="0"/>
          <w:numId w:val="1"/>
        </w:numPr>
        <w:ind w:left="0" w:hanging="567"/>
        <w:rPr>
          <w:rFonts w:ascii="Arial" w:hAnsi="Arial" w:cs="Arial"/>
          <w:sz w:val="24"/>
        </w:rPr>
      </w:pPr>
      <w:r w:rsidRPr="008C269A">
        <w:rPr>
          <w:rFonts w:ascii="Arial" w:hAnsi="Arial" w:cs="Arial"/>
          <w:sz w:val="24"/>
        </w:rPr>
        <w:t>Consultation</w:t>
      </w:r>
      <w:r w:rsidR="006E5F23">
        <w:rPr>
          <w:rFonts w:ascii="Arial" w:hAnsi="Arial" w:cs="Arial"/>
          <w:sz w:val="24"/>
        </w:rPr>
        <w:t>:</w:t>
      </w:r>
    </w:p>
    <w:p w:rsidR="00F7413C" w:rsidRPr="008C269A" w:rsidRDefault="00F7413C" w:rsidP="00600D20">
      <w:pPr>
        <w:pStyle w:val="ListParagraph"/>
        <w:ind w:left="0"/>
        <w:jc w:val="both"/>
        <w:rPr>
          <w:rFonts w:ascii="Arial" w:hAnsi="Arial" w:cs="Arial"/>
          <w:lang w:eastAsia="en-GB"/>
        </w:rPr>
      </w:pPr>
    </w:p>
    <w:p w:rsidR="00A6420B" w:rsidRPr="008C269A" w:rsidRDefault="00F7413C" w:rsidP="008C269A">
      <w:pPr>
        <w:pStyle w:val="ListParagraph"/>
        <w:numPr>
          <w:ilvl w:val="1"/>
          <w:numId w:val="1"/>
        </w:numPr>
        <w:ind w:left="0" w:hanging="567"/>
        <w:jc w:val="both"/>
        <w:rPr>
          <w:rFonts w:ascii="Arial" w:hAnsi="Arial" w:cs="Arial"/>
        </w:rPr>
      </w:pPr>
      <w:r w:rsidRPr="008C269A">
        <w:rPr>
          <w:rFonts w:ascii="Arial" w:hAnsi="Arial" w:cs="Arial"/>
        </w:rPr>
        <w:t>Oxford Cou</w:t>
      </w:r>
      <w:r w:rsidR="00CB1275" w:rsidRPr="008C269A">
        <w:rPr>
          <w:rFonts w:ascii="Arial" w:hAnsi="Arial" w:cs="Arial"/>
        </w:rPr>
        <w:t>nty Council Highway Departmen</w:t>
      </w:r>
      <w:r w:rsidR="00A6420B" w:rsidRPr="008C269A">
        <w:rPr>
          <w:rFonts w:ascii="Arial" w:hAnsi="Arial" w:cs="Arial"/>
        </w:rPr>
        <w:t>t, no objection subject</w:t>
      </w:r>
      <w:r w:rsidRPr="008C269A">
        <w:rPr>
          <w:rFonts w:ascii="Arial" w:hAnsi="Arial" w:cs="Arial"/>
        </w:rPr>
        <w:t xml:space="preserve"> to the imposition of condition</w:t>
      </w:r>
      <w:r w:rsidR="00A6420B" w:rsidRPr="008C269A">
        <w:rPr>
          <w:rFonts w:ascii="Arial" w:hAnsi="Arial" w:cs="Arial"/>
        </w:rPr>
        <w:t>.</w:t>
      </w:r>
    </w:p>
    <w:p w:rsidR="00A6420B" w:rsidRPr="008C269A" w:rsidRDefault="00A6420B" w:rsidP="00A6420B">
      <w:pPr>
        <w:pStyle w:val="ListParagraph"/>
        <w:ind w:left="0"/>
        <w:jc w:val="both"/>
        <w:rPr>
          <w:rFonts w:ascii="Arial" w:hAnsi="Arial" w:cs="Arial"/>
        </w:rPr>
      </w:pPr>
    </w:p>
    <w:p w:rsidR="00611257" w:rsidRPr="008C269A" w:rsidRDefault="00611257" w:rsidP="008C269A">
      <w:pPr>
        <w:pStyle w:val="ListParagraph"/>
        <w:numPr>
          <w:ilvl w:val="1"/>
          <w:numId w:val="1"/>
        </w:numPr>
        <w:ind w:left="0" w:hanging="567"/>
        <w:jc w:val="both"/>
        <w:rPr>
          <w:rFonts w:ascii="Arial" w:hAnsi="Arial" w:cs="Arial"/>
        </w:rPr>
      </w:pPr>
      <w:r w:rsidRPr="008C269A">
        <w:rPr>
          <w:rFonts w:ascii="Arial" w:hAnsi="Arial" w:cs="Arial"/>
        </w:rPr>
        <w:t>Environmental Development, no comment.</w:t>
      </w:r>
    </w:p>
    <w:p w:rsidR="00611257" w:rsidRPr="008C269A" w:rsidRDefault="00611257" w:rsidP="00611257">
      <w:pPr>
        <w:pStyle w:val="ListParagraph"/>
        <w:ind w:left="0"/>
        <w:jc w:val="both"/>
        <w:rPr>
          <w:rFonts w:ascii="Arial" w:hAnsi="Arial" w:cs="Arial"/>
        </w:rPr>
      </w:pPr>
    </w:p>
    <w:p w:rsidR="00611257" w:rsidRPr="008C269A" w:rsidRDefault="00611257" w:rsidP="008C269A">
      <w:pPr>
        <w:pStyle w:val="ListParagraph"/>
        <w:numPr>
          <w:ilvl w:val="1"/>
          <w:numId w:val="1"/>
        </w:numPr>
        <w:ind w:left="0" w:hanging="567"/>
        <w:jc w:val="both"/>
        <w:rPr>
          <w:rFonts w:ascii="Arial" w:hAnsi="Arial" w:cs="Arial"/>
        </w:rPr>
      </w:pPr>
      <w:r w:rsidRPr="008C269A">
        <w:rPr>
          <w:rFonts w:ascii="Arial" w:hAnsi="Arial" w:cs="Arial"/>
        </w:rPr>
        <w:t>Natural England, no comment.</w:t>
      </w:r>
    </w:p>
    <w:p w:rsidR="00A6420B" w:rsidRPr="008C269A" w:rsidRDefault="00A6420B" w:rsidP="00A6420B">
      <w:pPr>
        <w:pStyle w:val="ListParagraph"/>
        <w:rPr>
          <w:rFonts w:ascii="Arial" w:hAnsi="Arial" w:cs="Arial"/>
        </w:rPr>
      </w:pPr>
    </w:p>
    <w:p w:rsidR="00047304" w:rsidRPr="008C269A" w:rsidRDefault="00047304" w:rsidP="00CF7248">
      <w:pPr>
        <w:rPr>
          <w:rFonts w:ascii="Arial" w:hAnsi="Arial" w:cs="Arial"/>
          <w:lang w:eastAsia="en-GB"/>
        </w:rPr>
      </w:pPr>
    </w:p>
    <w:p w:rsidR="009A2391" w:rsidRPr="008C269A" w:rsidRDefault="009A2391" w:rsidP="008C269A">
      <w:pPr>
        <w:pStyle w:val="Heading1"/>
        <w:numPr>
          <w:ilvl w:val="0"/>
          <w:numId w:val="1"/>
        </w:numPr>
        <w:ind w:left="0" w:hanging="567"/>
        <w:rPr>
          <w:rFonts w:ascii="Arial" w:hAnsi="Arial" w:cs="Arial"/>
          <w:sz w:val="24"/>
          <w:lang w:eastAsia="en-GB"/>
        </w:rPr>
      </w:pPr>
      <w:r w:rsidRPr="008C269A">
        <w:rPr>
          <w:rFonts w:ascii="Arial" w:hAnsi="Arial" w:cs="Arial"/>
          <w:sz w:val="24"/>
          <w:lang w:eastAsia="en-GB"/>
        </w:rPr>
        <w:t>Site Description and Surrounding Area</w:t>
      </w:r>
      <w:r w:rsidR="006E5F23">
        <w:rPr>
          <w:rFonts w:ascii="Arial" w:hAnsi="Arial" w:cs="Arial"/>
          <w:sz w:val="24"/>
          <w:lang w:eastAsia="en-GB"/>
        </w:rPr>
        <w:t>:</w:t>
      </w:r>
    </w:p>
    <w:p w:rsidR="009A2391" w:rsidRPr="008C269A" w:rsidRDefault="009A2391" w:rsidP="009A2391">
      <w:pPr>
        <w:rPr>
          <w:rFonts w:ascii="Arial" w:hAnsi="Arial" w:cs="Arial"/>
          <w:lang w:eastAsia="en-GB"/>
        </w:rPr>
      </w:pPr>
    </w:p>
    <w:p w:rsidR="00611257" w:rsidRPr="008C269A" w:rsidRDefault="009A2391" w:rsidP="008C269A">
      <w:pPr>
        <w:pStyle w:val="ListParagraph"/>
        <w:numPr>
          <w:ilvl w:val="1"/>
          <w:numId w:val="1"/>
        </w:numPr>
        <w:ind w:left="0" w:hanging="567"/>
        <w:jc w:val="both"/>
        <w:rPr>
          <w:rFonts w:ascii="Arial" w:hAnsi="Arial" w:cs="Arial"/>
          <w:lang w:eastAsia="en-GB"/>
        </w:rPr>
      </w:pPr>
      <w:r w:rsidRPr="008C269A">
        <w:rPr>
          <w:rFonts w:ascii="Arial" w:hAnsi="Arial" w:cs="Arial"/>
          <w:lang w:eastAsia="en-GB"/>
        </w:rPr>
        <w:t>In terms of its immediate context</w:t>
      </w:r>
      <w:r w:rsidR="004537FD" w:rsidRPr="008C269A">
        <w:rPr>
          <w:rFonts w:ascii="Arial" w:hAnsi="Arial" w:cs="Arial"/>
          <w:lang w:eastAsia="en-GB"/>
        </w:rPr>
        <w:t xml:space="preserve">, </w:t>
      </w:r>
      <w:r w:rsidR="00611257" w:rsidRPr="008C269A">
        <w:rPr>
          <w:rFonts w:ascii="Arial" w:hAnsi="Arial" w:cs="Arial"/>
          <w:lang w:eastAsia="en-GB"/>
        </w:rPr>
        <w:t>the application site is on the western side of Union Street and relates to the side garden of one of three houses.  These houses, along with the proposed site, are accessed from Union Street.  The surrounding area is predominantly residential consisting mainly of terraced dwellings although opposite the access to the site is East Oxford Primary School.</w:t>
      </w:r>
    </w:p>
    <w:p w:rsidR="004537FD" w:rsidRPr="008C269A" w:rsidRDefault="004537FD" w:rsidP="00B652A8">
      <w:pPr>
        <w:jc w:val="both"/>
        <w:rPr>
          <w:rFonts w:ascii="Arial" w:hAnsi="Arial" w:cs="Arial"/>
        </w:rPr>
      </w:pPr>
    </w:p>
    <w:p w:rsidR="008A320B" w:rsidRPr="008C269A" w:rsidRDefault="008A320B" w:rsidP="00B652A8">
      <w:pPr>
        <w:jc w:val="both"/>
        <w:rPr>
          <w:rFonts w:ascii="Arial" w:hAnsi="Arial" w:cs="Arial"/>
        </w:rPr>
      </w:pPr>
    </w:p>
    <w:p w:rsidR="00B652A8" w:rsidRPr="008C269A" w:rsidRDefault="00B652A8" w:rsidP="008C269A">
      <w:pPr>
        <w:pStyle w:val="Heading1"/>
        <w:numPr>
          <w:ilvl w:val="0"/>
          <w:numId w:val="1"/>
        </w:numPr>
        <w:ind w:left="0" w:hanging="567"/>
        <w:rPr>
          <w:rFonts w:ascii="Arial" w:hAnsi="Arial" w:cs="Arial"/>
          <w:sz w:val="24"/>
        </w:rPr>
      </w:pPr>
      <w:r w:rsidRPr="008C269A">
        <w:rPr>
          <w:rFonts w:ascii="Arial" w:hAnsi="Arial" w:cs="Arial"/>
          <w:sz w:val="24"/>
        </w:rPr>
        <w:t>Proposed Development</w:t>
      </w:r>
      <w:r w:rsidR="006E5F23">
        <w:rPr>
          <w:rFonts w:ascii="Arial" w:hAnsi="Arial" w:cs="Arial"/>
          <w:sz w:val="24"/>
        </w:rPr>
        <w:t>:</w:t>
      </w:r>
    </w:p>
    <w:p w:rsidR="00B652A8" w:rsidRPr="008C269A" w:rsidRDefault="00B652A8" w:rsidP="00B652A8">
      <w:pPr>
        <w:rPr>
          <w:rFonts w:ascii="Arial" w:hAnsi="Arial" w:cs="Arial"/>
        </w:rPr>
      </w:pPr>
    </w:p>
    <w:p w:rsidR="00A82AF9" w:rsidRPr="008C269A" w:rsidRDefault="00B652A8" w:rsidP="008C269A">
      <w:pPr>
        <w:pStyle w:val="ListParagraph"/>
        <w:numPr>
          <w:ilvl w:val="1"/>
          <w:numId w:val="1"/>
        </w:numPr>
        <w:ind w:left="0" w:hanging="567"/>
        <w:jc w:val="both"/>
        <w:rPr>
          <w:rFonts w:ascii="Arial" w:hAnsi="Arial" w:cs="Arial"/>
        </w:rPr>
      </w:pPr>
      <w:r w:rsidRPr="008C269A">
        <w:rPr>
          <w:rFonts w:ascii="Arial" w:hAnsi="Arial" w:cs="Arial"/>
        </w:rPr>
        <w:t xml:space="preserve">Permission is sought for </w:t>
      </w:r>
      <w:r w:rsidR="00A82AF9" w:rsidRPr="008C269A">
        <w:rPr>
          <w:rFonts w:ascii="Arial" w:hAnsi="Arial" w:cs="Arial"/>
        </w:rPr>
        <w:t>the erection of a two storey side extension to number 30a Union Street to create a new, three bedroom dwelling.  It is proposed to be a car free development.</w:t>
      </w:r>
    </w:p>
    <w:p w:rsidR="00BC0F4C" w:rsidRPr="008C269A" w:rsidRDefault="00BC0F4C" w:rsidP="00BC0F4C">
      <w:pPr>
        <w:pStyle w:val="ListParagraph"/>
        <w:ind w:left="426"/>
        <w:jc w:val="both"/>
        <w:rPr>
          <w:rFonts w:ascii="Arial" w:hAnsi="Arial" w:cs="Arial"/>
        </w:rPr>
      </w:pPr>
    </w:p>
    <w:p w:rsidR="00A82AF9" w:rsidRDefault="00A82AF9" w:rsidP="00BC0F4C">
      <w:pPr>
        <w:pStyle w:val="ListParagraph"/>
        <w:ind w:left="426"/>
        <w:jc w:val="both"/>
        <w:rPr>
          <w:rFonts w:ascii="Arial" w:hAnsi="Arial" w:cs="Arial"/>
        </w:rPr>
      </w:pPr>
    </w:p>
    <w:p w:rsidR="008C269A" w:rsidRDefault="008C269A" w:rsidP="00BC0F4C">
      <w:pPr>
        <w:pStyle w:val="ListParagraph"/>
        <w:ind w:left="426"/>
        <w:jc w:val="both"/>
        <w:rPr>
          <w:rFonts w:ascii="Arial" w:hAnsi="Arial" w:cs="Arial"/>
        </w:rPr>
      </w:pPr>
    </w:p>
    <w:p w:rsidR="008C269A" w:rsidRDefault="008C269A" w:rsidP="00BC0F4C">
      <w:pPr>
        <w:pStyle w:val="ListParagraph"/>
        <w:ind w:left="426"/>
        <w:jc w:val="both"/>
        <w:rPr>
          <w:rFonts w:ascii="Arial" w:hAnsi="Arial" w:cs="Arial"/>
        </w:rPr>
      </w:pPr>
    </w:p>
    <w:p w:rsidR="008C269A" w:rsidRDefault="008C269A" w:rsidP="00BC0F4C">
      <w:pPr>
        <w:pStyle w:val="ListParagraph"/>
        <w:ind w:left="426"/>
        <w:jc w:val="both"/>
        <w:rPr>
          <w:rFonts w:ascii="Arial" w:hAnsi="Arial" w:cs="Arial"/>
        </w:rPr>
      </w:pPr>
    </w:p>
    <w:p w:rsidR="008C269A" w:rsidRPr="008C269A" w:rsidRDefault="008C269A" w:rsidP="00BC0F4C">
      <w:pPr>
        <w:pStyle w:val="ListParagraph"/>
        <w:ind w:left="426"/>
        <w:jc w:val="both"/>
        <w:rPr>
          <w:rFonts w:ascii="Arial" w:hAnsi="Arial" w:cs="Arial"/>
        </w:rPr>
      </w:pPr>
    </w:p>
    <w:p w:rsidR="00BC0F4C" w:rsidRPr="008C269A" w:rsidRDefault="00BC0F4C" w:rsidP="008C269A">
      <w:pPr>
        <w:pStyle w:val="Heading1"/>
        <w:numPr>
          <w:ilvl w:val="0"/>
          <w:numId w:val="1"/>
        </w:numPr>
        <w:ind w:left="0" w:hanging="567"/>
        <w:rPr>
          <w:rFonts w:ascii="Arial" w:hAnsi="Arial" w:cs="Arial"/>
          <w:sz w:val="24"/>
        </w:rPr>
      </w:pPr>
      <w:r w:rsidRPr="008C269A">
        <w:rPr>
          <w:rFonts w:ascii="Arial" w:hAnsi="Arial" w:cs="Arial"/>
          <w:sz w:val="24"/>
        </w:rPr>
        <w:lastRenderedPageBreak/>
        <w:t>Main Issues</w:t>
      </w:r>
      <w:r w:rsidR="00DF6D02">
        <w:rPr>
          <w:rFonts w:ascii="Arial" w:hAnsi="Arial" w:cs="Arial"/>
          <w:sz w:val="24"/>
        </w:rPr>
        <w:t>:</w:t>
      </w:r>
    </w:p>
    <w:p w:rsidR="00BC0F4C" w:rsidRPr="008C269A" w:rsidRDefault="00BC0F4C" w:rsidP="00BC0F4C">
      <w:pPr>
        <w:rPr>
          <w:rFonts w:ascii="Arial" w:hAnsi="Arial" w:cs="Arial"/>
        </w:rPr>
      </w:pPr>
    </w:p>
    <w:p w:rsidR="00533EE9" w:rsidRPr="008C269A" w:rsidRDefault="00E668B0" w:rsidP="008C269A">
      <w:pPr>
        <w:pStyle w:val="ListParagraph"/>
        <w:numPr>
          <w:ilvl w:val="1"/>
          <w:numId w:val="1"/>
        </w:numPr>
        <w:ind w:left="0" w:hanging="567"/>
        <w:jc w:val="both"/>
        <w:rPr>
          <w:rFonts w:ascii="Arial" w:hAnsi="Arial" w:cs="Arial"/>
        </w:rPr>
      </w:pPr>
      <w:r w:rsidRPr="008C269A">
        <w:rPr>
          <w:rFonts w:ascii="Arial" w:hAnsi="Arial" w:cs="Arial"/>
        </w:rPr>
        <w:t xml:space="preserve">Officers consider that the determining issues with regards </w:t>
      </w:r>
      <w:r w:rsidR="00533EE9" w:rsidRPr="008C269A">
        <w:rPr>
          <w:rFonts w:ascii="Arial" w:hAnsi="Arial" w:cs="Arial"/>
        </w:rPr>
        <w:t>to the proposal are as follows;</w:t>
      </w:r>
    </w:p>
    <w:p w:rsidR="00533EE9" w:rsidRPr="008C269A" w:rsidRDefault="00533EE9" w:rsidP="00533EE9">
      <w:pPr>
        <w:pStyle w:val="ListParagraph"/>
        <w:ind w:left="0"/>
        <w:jc w:val="both"/>
        <w:rPr>
          <w:rFonts w:ascii="Arial" w:hAnsi="Arial" w:cs="Arial"/>
        </w:rPr>
      </w:pPr>
    </w:p>
    <w:p w:rsidR="004537FD" w:rsidRPr="008C269A" w:rsidRDefault="00611257" w:rsidP="008C269A">
      <w:pPr>
        <w:pStyle w:val="ListParagraph"/>
        <w:numPr>
          <w:ilvl w:val="1"/>
          <w:numId w:val="5"/>
        </w:numPr>
        <w:ind w:left="284" w:hanging="284"/>
        <w:jc w:val="both"/>
        <w:rPr>
          <w:rFonts w:ascii="Arial" w:hAnsi="Arial" w:cs="Arial"/>
        </w:rPr>
      </w:pPr>
      <w:r w:rsidRPr="008C269A">
        <w:rPr>
          <w:rFonts w:ascii="Arial" w:hAnsi="Arial" w:cs="Arial"/>
        </w:rPr>
        <w:t>Principle</w:t>
      </w:r>
      <w:r w:rsidR="004537FD" w:rsidRPr="008C269A">
        <w:rPr>
          <w:rFonts w:ascii="Arial" w:hAnsi="Arial" w:cs="Arial"/>
        </w:rPr>
        <w:t>;</w:t>
      </w:r>
    </w:p>
    <w:p w:rsidR="004537FD" w:rsidRPr="008C269A" w:rsidRDefault="00611257" w:rsidP="008C269A">
      <w:pPr>
        <w:pStyle w:val="ListParagraph"/>
        <w:numPr>
          <w:ilvl w:val="1"/>
          <w:numId w:val="5"/>
        </w:numPr>
        <w:ind w:left="284" w:hanging="284"/>
        <w:jc w:val="both"/>
        <w:rPr>
          <w:rFonts w:ascii="Arial" w:hAnsi="Arial" w:cs="Arial"/>
        </w:rPr>
      </w:pPr>
      <w:r w:rsidRPr="008C269A">
        <w:rPr>
          <w:rFonts w:ascii="Arial" w:hAnsi="Arial" w:cs="Arial"/>
        </w:rPr>
        <w:t>Highways</w:t>
      </w:r>
      <w:r w:rsidR="004537FD" w:rsidRPr="008C269A">
        <w:rPr>
          <w:rFonts w:ascii="Arial" w:hAnsi="Arial" w:cs="Arial"/>
        </w:rPr>
        <w:t>;</w:t>
      </w:r>
    </w:p>
    <w:p w:rsidR="007B37E0" w:rsidRPr="008C269A" w:rsidRDefault="007B37E0" w:rsidP="0091531F">
      <w:pPr>
        <w:pStyle w:val="ListParagraph"/>
        <w:ind w:left="284"/>
        <w:jc w:val="both"/>
        <w:rPr>
          <w:rFonts w:ascii="Arial" w:hAnsi="Arial" w:cs="Arial"/>
        </w:rPr>
      </w:pPr>
    </w:p>
    <w:p w:rsidR="007B37E0" w:rsidRPr="008C269A" w:rsidRDefault="007B37E0" w:rsidP="0091531F">
      <w:pPr>
        <w:pStyle w:val="ListParagraph"/>
        <w:ind w:left="284"/>
        <w:jc w:val="both"/>
        <w:rPr>
          <w:rFonts w:ascii="Arial" w:hAnsi="Arial" w:cs="Arial"/>
        </w:rPr>
      </w:pPr>
    </w:p>
    <w:p w:rsidR="00955BED" w:rsidRPr="008C269A" w:rsidRDefault="00E668B0" w:rsidP="008C269A">
      <w:pPr>
        <w:pStyle w:val="Heading1"/>
        <w:numPr>
          <w:ilvl w:val="0"/>
          <w:numId w:val="1"/>
        </w:numPr>
        <w:ind w:left="0" w:hanging="567"/>
        <w:rPr>
          <w:rFonts w:ascii="Arial" w:hAnsi="Arial" w:cs="Arial"/>
          <w:sz w:val="24"/>
        </w:rPr>
      </w:pPr>
      <w:r w:rsidRPr="008C269A">
        <w:rPr>
          <w:rFonts w:ascii="Arial" w:hAnsi="Arial" w:cs="Arial"/>
          <w:sz w:val="24"/>
        </w:rPr>
        <w:t>Principle of Development</w:t>
      </w:r>
      <w:r w:rsidR="00DF6D02">
        <w:rPr>
          <w:rFonts w:ascii="Arial" w:hAnsi="Arial" w:cs="Arial"/>
          <w:sz w:val="24"/>
        </w:rPr>
        <w:t>:</w:t>
      </w:r>
    </w:p>
    <w:p w:rsidR="004537FD" w:rsidRPr="008C269A" w:rsidRDefault="004537FD" w:rsidP="004537FD">
      <w:pPr>
        <w:pStyle w:val="ListParagraph"/>
        <w:ind w:left="0"/>
        <w:jc w:val="both"/>
        <w:rPr>
          <w:rFonts w:ascii="Arial" w:hAnsi="Arial" w:cs="Arial"/>
          <w:lang w:eastAsia="en-GB"/>
        </w:rPr>
      </w:pPr>
    </w:p>
    <w:p w:rsidR="00A82AF9" w:rsidRPr="008C269A" w:rsidRDefault="00A82AF9" w:rsidP="008C269A">
      <w:pPr>
        <w:pStyle w:val="ListParagraph"/>
        <w:numPr>
          <w:ilvl w:val="1"/>
          <w:numId w:val="1"/>
        </w:numPr>
        <w:ind w:left="0" w:hanging="567"/>
        <w:jc w:val="both"/>
        <w:rPr>
          <w:rFonts w:ascii="Arial" w:hAnsi="Arial" w:cs="Arial"/>
          <w:lang w:eastAsia="en-GB"/>
        </w:rPr>
      </w:pPr>
      <w:r w:rsidRPr="008C269A">
        <w:rPr>
          <w:rFonts w:ascii="Arial" w:hAnsi="Arial" w:cs="Arial"/>
          <w:lang w:eastAsia="en-GB"/>
        </w:rPr>
        <w:t>Planning permission for an identical scheme was refused in February 2013.  There was one reason for refusal and this related to an unacceptable and dangerous intensification of the access road that could not be controlled by parking controls.  This decision was then dismissed at appeal on the same basis.</w:t>
      </w:r>
    </w:p>
    <w:p w:rsidR="00A82AF9" w:rsidRPr="008C269A" w:rsidRDefault="00A82AF9" w:rsidP="00A82AF9">
      <w:pPr>
        <w:pStyle w:val="ListParagraph"/>
        <w:rPr>
          <w:rFonts w:ascii="Arial" w:hAnsi="Arial" w:cs="Arial"/>
          <w:lang w:eastAsia="en-GB"/>
        </w:rPr>
      </w:pPr>
    </w:p>
    <w:p w:rsidR="00A82AF9" w:rsidRPr="008C269A" w:rsidRDefault="00A82AF9" w:rsidP="008C269A">
      <w:pPr>
        <w:pStyle w:val="ListParagraph"/>
        <w:numPr>
          <w:ilvl w:val="1"/>
          <w:numId w:val="1"/>
        </w:numPr>
        <w:ind w:left="0" w:hanging="567"/>
        <w:jc w:val="both"/>
        <w:rPr>
          <w:rFonts w:ascii="Arial" w:hAnsi="Arial" w:cs="Arial"/>
          <w:lang w:eastAsia="en-GB"/>
        </w:rPr>
      </w:pPr>
      <w:r w:rsidRPr="008C269A">
        <w:rPr>
          <w:rFonts w:ascii="Arial" w:hAnsi="Arial" w:cs="Arial"/>
          <w:lang w:eastAsia="en-GB"/>
        </w:rPr>
        <w:t>Issues relating to design, residential amenity and impact on neighbouring dwellings was assessed at the time of the previous application and considered to be acceptable.  When considering the appeal in November 2013 the Inspector considered that the site would be acceptable for car free housing.  It is considered that the principle of development in this location is acceptable providing issues relating to highways and parking can be addressed.</w:t>
      </w:r>
    </w:p>
    <w:p w:rsidR="00A82AF9" w:rsidRPr="008C269A" w:rsidRDefault="00A82AF9" w:rsidP="00A82AF9">
      <w:pPr>
        <w:pStyle w:val="ListParagraph"/>
        <w:ind w:left="0"/>
        <w:jc w:val="both"/>
        <w:rPr>
          <w:rFonts w:ascii="Arial" w:hAnsi="Arial" w:cs="Arial"/>
          <w:lang w:eastAsia="en-GB"/>
        </w:rPr>
      </w:pPr>
    </w:p>
    <w:p w:rsidR="00A82AF9" w:rsidRPr="008C269A" w:rsidRDefault="00A82AF9" w:rsidP="00A82AF9">
      <w:pPr>
        <w:pStyle w:val="ListParagraph"/>
        <w:ind w:left="0"/>
        <w:jc w:val="both"/>
        <w:rPr>
          <w:rFonts w:ascii="Arial" w:hAnsi="Arial" w:cs="Arial"/>
          <w:lang w:eastAsia="en-GB"/>
        </w:rPr>
      </w:pPr>
    </w:p>
    <w:p w:rsidR="007A2F6A" w:rsidRPr="008C269A" w:rsidRDefault="008C269A" w:rsidP="008C269A">
      <w:pPr>
        <w:pStyle w:val="Heading1"/>
        <w:numPr>
          <w:ilvl w:val="0"/>
          <w:numId w:val="1"/>
        </w:numPr>
        <w:ind w:left="0" w:hanging="567"/>
        <w:rPr>
          <w:rFonts w:ascii="Arial" w:hAnsi="Arial" w:cs="Arial"/>
          <w:sz w:val="24"/>
        </w:rPr>
      </w:pPr>
      <w:r w:rsidRPr="008C269A">
        <w:rPr>
          <w:rFonts w:ascii="Arial" w:hAnsi="Arial" w:cs="Arial"/>
          <w:sz w:val="24"/>
        </w:rPr>
        <w:t>Highways</w:t>
      </w:r>
      <w:r w:rsidR="007A2F6A" w:rsidRPr="008C269A">
        <w:rPr>
          <w:rFonts w:ascii="Arial" w:hAnsi="Arial" w:cs="Arial"/>
          <w:sz w:val="24"/>
        </w:rPr>
        <w:t>:</w:t>
      </w:r>
    </w:p>
    <w:p w:rsidR="007A2F6A" w:rsidRPr="008C269A" w:rsidRDefault="007A2F6A" w:rsidP="00F02FF8">
      <w:pPr>
        <w:rPr>
          <w:rFonts w:ascii="Arial" w:hAnsi="Arial" w:cs="Arial"/>
        </w:rPr>
      </w:pPr>
    </w:p>
    <w:p w:rsidR="008C269A" w:rsidRPr="008C269A" w:rsidRDefault="008C269A" w:rsidP="008C269A">
      <w:pPr>
        <w:pStyle w:val="ListParagraph"/>
        <w:numPr>
          <w:ilvl w:val="1"/>
          <w:numId w:val="1"/>
        </w:numPr>
        <w:ind w:left="0" w:hanging="567"/>
        <w:jc w:val="both"/>
        <w:rPr>
          <w:rFonts w:ascii="Arial" w:hAnsi="Arial" w:cs="Arial"/>
          <w:bCs/>
        </w:rPr>
      </w:pPr>
      <w:r w:rsidRPr="008C269A">
        <w:rPr>
          <w:rFonts w:ascii="Arial" w:hAnsi="Arial" w:cs="Arial"/>
          <w:lang w:eastAsia="en-GB"/>
        </w:rPr>
        <w:t>The only issue to be considered as a result of the previous refusal and dismissal at appeal relates to highways.  In his conclusion the Inspector stated:</w:t>
      </w:r>
    </w:p>
    <w:p w:rsidR="008C269A" w:rsidRPr="008C269A" w:rsidRDefault="008C269A" w:rsidP="008C269A">
      <w:pPr>
        <w:pStyle w:val="ListParagraph"/>
        <w:ind w:left="0"/>
        <w:jc w:val="both"/>
        <w:rPr>
          <w:rFonts w:ascii="Arial" w:hAnsi="Arial" w:cs="Arial"/>
          <w:lang w:eastAsia="en-GB"/>
        </w:rPr>
      </w:pPr>
    </w:p>
    <w:p w:rsidR="008C269A" w:rsidRPr="008C269A" w:rsidRDefault="008C269A" w:rsidP="008C269A">
      <w:pPr>
        <w:jc w:val="both"/>
        <w:rPr>
          <w:rFonts w:ascii="Arial" w:hAnsi="Arial" w:cs="Arial"/>
          <w:i/>
          <w:lang w:eastAsia="en-GB"/>
        </w:rPr>
      </w:pPr>
      <w:r w:rsidRPr="008C269A">
        <w:rPr>
          <w:rFonts w:ascii="Arial" w:hAnsi="Arial" w:cs="Arial"/>
          <w:i/>
          <w:lang w:eastAsia="en-GB"/>
        </w:rPr>
        <w:t>‘In conclusion, whilst the site would be suitable for car free housing, having regard to the criteria contained in policy HP16 of the adopted Sites and Housing Plan 2011-2026, the appellants have failed to provide a suitable and enforceable mechanism for preventing additional vehicular use of the private access road.  Such additional use would inevitably follow if the development went ahead and this would be detrimental to highway safety, contrary to policy CP1 of the adopted Local Plan 2001-2016.’</w:t>
      </w:r>
    </w:p>
    <w:p w:rsidR="008C269A" w:rsidRPr="008C269A" w:rsidRDefault="008C269A" w:rsidP="008C269A">
      <w:pPr>
        <w:pStyle w:val="ListParagraph"/>
        <w:ind w:left="0"/>
        <w:jc w:val="both"/>
        <w:rPr>
          <w:rFonts w:ascii="Arial" w:hAnsi="Arial" w:cs="Arial"/>
          <w:lang w:eastAsia="en-GB"/>
        </w:rPr>
      </w:pPr>
    </w:p>
    <w:p w:rsidR="008C269A" w:rsidRPr="008C269A" w:rsidRDefault="008C269A" w:rsidP="008C269A">
      <w:pPr>
        <w:pStyle w:val="ListParagraph"/>
        <w:ind w:left="0"/>
        <w:jc w:val="both"/>
        <w:rPr>
          <w:rFonts w:ascii="Arial" w:hAnsi="Arial" w:cs="Arial"/>
          <w:bCs/>
        </w:rPr>
      </w:pPr>
    </w:p>
    <w:p w:rsidR="008C269A" w:rsidRPr="008C269A" w:rsidRDefault="008C269A" w:rsidP="008C269A">
      <w:pPr>
        <w:pStyle w:val="ListParagraph"/>
        <w:numPr>
          <w:ilvl w:val="1"/>
          <w:numId w:val="1"/>
        </w:numPr>
        <w:ind w:left="0" w:hanging="567"/>
        <w:jc w:val="both"/>
        <w:rPr>
          <w:rFonts w:ascii="Arial" w:hAnsi="Arial" w:cs="Arial"/>
          <w:bCs/>
        </w:rPr>
      </w:pPr>
      <w:r w:rsidRPr="008C269A">
        <w:rPr>
          <w:rFonts w:ascii="Arial" w:hAnsi="Arial" w:cs="Arial"/>
          <w:lang w:eastAsia="en-GB"/>
        </w:rPr>
        <w:t>The main issue therefore is that although the proposed development is to be car free, it is also required that parking restrictions can be enforced.</w:t>
      </w:r>
    </w:p>
    <w:p w:rsidR="008C269A" w:rsidRPr="008C269A" w:rsidRDefault="008C269A" w:rsidP="008C269A">
      <w:pPr>
        <w:pStyle w:val="ListParagraph"/>
        <w:ind w:left="0"/>
        <w:jc w:val="both"/>
        <w:rPr>
          <w:rFonts w:ascii="Arial" w:hAnsi="Arial" w:cs="Arial"/>
          <w:bCs/>
        </w:rPr>
      </w:pPr>
    </w:p>
    <w:p w:rsidR="008C269A" w:rsidRPr="008C269A" w:rsidRDefault="008C269A" w:rsidP="008C269A">
      <w:pPr>
        <w:pStyle w:val="ListParagraph"/>
        <w:numPr>
          <w:ilvl w:val="1"/>
          <w:numId w:val="1"/>
        </w:numPr>
        <w:ind w:left="0" w:hanging="567"/>
        <w:jc w:val="both"/>
        <w:rPr>
          <w:rFonts w:ascii="Arial" w:hAnsi="Arial" w:cs="Arial"/>
          <w:bCs/>
        </w:rPr>
      </w:pPr>
      <w:r w:rsidRPr="008C269A">
        <w:rPr>
          <w:rFonts w:ascii="Arial" w:hAnsi="Arial" w:cs="Arial"/>
          <w:lang w:eastAsia="en-GB"/>
        </w:rPr>
        <w:t>Oxfordshire County Highways have made the following comments regarding the highways issues and enforceability.</w:t>
      </w:r>
    </w:p>
    <w:p w:rsidR="008C269A" w:rsidRPr="008C269A" w:rsidRDefault="008C269A" w:rsidP="008C269A">
      <w:pPr>
        <w:pStyle w:val="ListParagraph"/>
        <w:jc w:val="both"/>
        <w:rPr>
          <w:rFonts w:ascii="Arial" w:hAnsi="Arial" w:cs="Arial"/>
          <w:lang w:eastAsia="en-GB"/>
        </w:rPr>
      </w:pPr>
    </w:p>
    <w:p w:rsidR="008C269A" w:rsidRPr="008C269A" w:rsidRDefault="008C269A" w:rsidP="008C269A">
      <w:pPr>
        <w:pStyle w:val="ListParagraph"/>
        <w:numPr>
          <w:ilvl w:val="0"/>
          <w:numId w:val="8"/>
        </w:numPr>
        <w:ind w:left="284" w:hanging="284"/>
        <w:jc w:val="both"/>
        <w:rPr>
          <w:rFonts w:ascii="Arial" w:hAnsi="Arial" w:cs="Arial"/>
          <w:lang w:eastAsia="en-GB"/>
        </w:rPr>
      </w:pPr>
      <w:r w:rsidRPr="008C269A">
        <w:rPr>
          <w:rFonts w:ascii="Arial" w:hAnsi="Arial" w:cs="Arial"/>
          <w:lang w:eastAsia="en-GB"/>
        </w:rPr>
        <w:t xml:space="preserve">It is noted that a restricted parking zone sign has been erected and that the majority of the private access road is subject to parking enforcement. </w:t>
      </w:r>
    </w:p>
    <w:p w:rsidR="008C269A" w:rsidRPr="008C269A" w:rsidRDefault="008C269A" w:rsidP="008C269A">
      <w:pPr>
        <w:ind w:left="284" w:hanging="284"/>
        <w:jc w:val="both"/>
        <w:rPr>
          <w:rFonts w:ascii="Arial" w:hAnsi="Arial" w:cs="Arial"/>
          <w:lang w:eastAsia="en-GB"/>
        </w:rPr>
      </w:pPr>
    </w:p>
    <w:p w:rsidR="008C269A" w:rsidRPr="008C269A" w:rsidRDefault="008C269A" w:rsidP="008C269A">
      <w:pPr>
        <w:pStyle w:val="ListParagraph"/>
        <w:numPr>
          <w:ilvl w:val="0"/>
          <w:numId w:val="8"/>
        </w:numPr>
        <w:ind w:left="284" w:hanging="284"/>
        <w:jc w:val="both"/>
        <w:rPr>
          <w:rFonts w:ascii="Arial" w:hAnsi="Arial" w:cs="Arial"/>
          <w:lang w:eastAsia="en-GB"/>
        </w:rPr>
      </w:pPr>
      <w:r w:rsidRPr="008C269A">
        <w:rPr>
          <w:rFonts w:ascii="Arial" w:hAnsi="Arial" w:cs="Arial"/>
          <w:lang w:eastAsia="en-GB"/>
        </w:rPr>
        <w:lastRenderedPageBreak/>
        <w:t>There are no objections to car-free development for this proposed dwelling.</w:t>
      </w:r>
    </w:p>
    <w:p w:rsidR="008C269A" w:rsidRPr="008C269A" w:rsidRDefault="008C269A" w:rsidP="008C269A">
      <w:pPr>
        <w:ind w:left="284" w:hanging="284"/>
        <w:jc w:val="both"/>
        <w:rPr>
          <w:rFonts w:ascii="Arial" w:hAnsi="Arial" w:cs="Arial"/>
          <w:lang w:eastAsia="en-GB"/>
        </w:rPr>
      </w:pPr>
    </w:p>
    <w:p w:rsidR="008C269A" w:rsidRPr="008C269A" w:rsidRDefault="008C269A" w:rsidP="008C269A">
      <w:pPr>
        <w:pStyle w:val="ListParagraph"/>
        <w:numPr>
          <w:ilvl w:val="0"/>
          <w:numId w:val="8"/>
        </w:numPr>
        <w:ind w:left="284" w:hanging="284"/>
        <w:jc w:val="both"/>
        <w:rPr>
          <w:rFonts w:ascii="Arial" w:hAnsi="Arial" w:cs="Arial"/>
          <w:lang w:eastAsia="en-GB"/>
        </w:rPr>
      </w:pPr>
      <w:r w:rsidRPr="008C269A">
        <w:rPr>
          <w:rFonts w:ascii="Arial" w:hAnsi="Arial" w:cs="Arial"/>
          <w:lang w:eastAsia="en-GB"/>
        </w:rPr>
        <w:t>The proposed dwelling is located within the East Oxford Controlled Parking Zone (CPZ) where on-street parking is currently over-subscribed. The applicant is advised that the LHA requests a condition to exclude a dwelling in the location from eligibility for resident and visitor parking permits in order to minimise the impact of this proposal on on-street parking and to encourage car-free development.</w:t>
      </w:r>
    </w:p>
    <w:p w:rsidR="008C269A" w:rsidRPr="008C269A" w:rsidRDefault="008C269A" w:rsidP="008C269A">
      <w:pPr>
        <w:ind w:left="284" w:hanging="284"/>
        <w:jc w:val="both"/>
        <w:rPr>
          <w:rFonts w:ascii="Arial" w:hAnsi="Arial" w:cs="Arial"/>
          <w:lang w:eastAsia="en-GB"/>
        </w:rPr>
      </w:pPr>
    </w:p>
    <w:p w:rsidR="008C269A" w:rsidRPr="008C269A" w:rsidRDefault="008C269A" w:rsidP="008C269A">
      <w:pPr>
        <w:pStyle w:val="ListParagraph"/>
        <w:numPr>
          <w:ilvl w:val="0"/>
          <w:numId w:val="8"/>
        </w:numPr>
        <w:ind w:left="284" w:hanging="284"/>
        <w:jc w:val="both"/>
        <w:rPr>
          <w:rFonts w:ascii="Arial" w:hAnsi="Arial" w:cs="Arial"/>
          <w:lang w:eastAsia="en-GB"/>
        </w:rPr>
      </w:pPr>
      <w:r w:rsidRPr="008C269A">
        <w:rPr>
          <w:rFonts w:ascii="Arial" w:hAnsi="Arial" w:cs="Arial"/>
          <w:lang w:eastAsia="en-GB"/>
        </w:rPr>
        <w:t xml:space="preserve">The LHA seeks a condition requiring an improved scheme of bollards or other measures which could include planting to be submitted for review and approval by the Local Highway Authority (LHA), prior to any occupation of the dwelling.  </w:t>
      </w:r>
    </w:p>
    <w:p w:rsidR="008C269A" w:rsidRPr="008C269A" w:rsidRDefault="008C269A" w:rsidP="008C269A">
      <w:pPr>
        <w:pStyle w:val="ListParagraph"/>
        <w:rPr>
          <w:rFonts w:ascii="Arial" w:hAnsi="Arial" w:cs="Arial"/>
          <w:lang w:eastAsia="en-GB"/>
        </w:rPr>
      </w:pPr>
    </w:p>
    <w:p w:rsidR="008C269A" w:rsidRPr="008C269A" w:rsidRDefault="008C269A" w:rsidP="008C269A">
      <w:pPr>
        <w:pStyle w:val="ListParagraph"/>
        <w:numPr>
          <w:ilvl w:val="0"/>
          <w:numId w:val="8"/>
        </w:numPr>
        <w:ind w:left="284" w:hanging="284"/>
        <w:jc w:val="both"/>
        <w:rPr>
          <w:rFonts w:ascii="Arial" w:hAnsi="Arial" w:cs="Arial"/>
          <w:lang w:eastAsia="en-GB"/>
        </w:rPr>
      </w:pPr>
      <w:r w:rsidRPr="008C269A">
        <w:rPr>
          <w:rFonts w:ascii="Arial" w:hAnsi="Arial" w:cs="Arial"/>
          <w:lang w:eastAsia="en-GB"/>
        </w:rPr>
        <w:t xml:space="preserve">A Construction Traffic Management Plan is required </w:t>
      </w:r>
      <w:proofErr w:type="spellStart"/>
      <w:r w:rsidRPr="008C269A">
        <w:rPr>
          <w:rFonts w:ascii="Arial" w:hAnsi="Arial" w:cs="Arial"/>
          <w:lang w:eastAsia="en-GB"/>
        </w:rPr>
        <w:t>inlight</w:t>
      </w:r>
      <w:proofErr w:type="spellEnd"/>
      <w:r w:rsidRPr="008C269A">
        <w:rPr>
          <w:rFonts w:ascii="Arial" w:hAnsi="Arial" w:cs="Arial"/>
          <w:lang w:eastAsia="en-GB"/>
        </w:rPr>
        <w:t xml:space="preserve"> of the proposed developments location;</w:t>
      </w:r>
    </w:p>
    <w:p w:rsidR="008C269A" w:rsidRPr="008C269A" w:rsidRDefault="008C269A" w:rsidP="008C269A">
      <w:pPr>
        <w:pStyle w:val="ListParagraph"/>
        <w:numPr>
          <w:ilvl w:val="2"/>
          <w:numId w:val="8"/>
        </w:numPr>
        <w:ind w:left="993" w:hanging="284"/>
        <w:jc w:val="both"/>
        <w:rPr>
          <w:rFonts w:ascii="Arial" w:hAnsi="Arial" w:cs="Arial"/>
          <w:lang w:eastAsia="en-GB"/>
        </w:rPr>
      </w:pPr>
      <w:r w:rsidRPr="008C269A">
        <w:rPr>
          <w:rFonts w:ascii="Arial" w:hAnsi="Arial" w:cs="Arial"/>
          <w:lang w:eastAsia="en-GB"/>
        </w:rPr>
        <w:t xml:space="preserve">Within close proximity to East Oxford Primary School, </w:t>
      </w:r>
    </w:p>
    <w:p w:rsidR="008C269A" w:rsidRPr="008C269A" w:rsidRDefault="008C269A" w:rsidP="008C269A">
      <w:pPr>
        <w:pStyle w:val="ListParagraph"/>
        <w:numPr>
          <w:ilvl w:val="2"/>
          <w:numId w:val="8"/>
        </w:numPr>
        <w:ind w:left="993" w:hanging="284"/>
        <w:jc w:val="both"/>
        <w:rPr>
          <w:rFonts w:ascii="Arial" w:hAnsi="Arial" w:cs="Arial"/>
          <w:lang w:eastAsia="en-GB"/>
        </w:rPr>
      </w:pPr>
      <w:r w:rsidRPr="008C269A">
        <w:rPr>
          <w:rFonts w:ascii="Arial" w:hAnsi="Arial" w:cs="Arial"/>
          <w:lang w:eastAsia="en-GB"/>
        </w:rPr>
        <w:t>Semi-permanent vehicle access restriction on Union Street (adjacent to public car park)</w:t>
      </w:r>
    </w:p>
    <w:p w:rsidR="008C269A" w:rsidRPr="008C269A" w:rsidRDefault="008C269A" w:rsidP="008C269A">
      <w:pPr>
        <w:pStyle w:val="ListParagraph"/>
        <w:numPr>
          <w:ilvl w:val="2"/>
          <w:numId w:val="8"/>
        </w:numPr>
        <w:ind w:left="993" w:hanging="284"/>
        <w:jc w:val="both"/>
        <w:rPr>
          <w:rFonts w:ascii="Arial" w:hAnsi="Arial" w:cs="Arial"/>
          <w:lang w:eastAsia="en-GB"/>
        </w:rPr>
      </w:pPr>
      <w:r w:rsidRPr="008C269A">
        <w:rPr>
          <w:rFonts w:ascii="Arial" w:hAnsi="Arial" w:cs="Arial"/>
          <w:lang w:eastAsia="en-GB"/>
        </w:rPr>
        <w:t>The narrow constrained nature of the private access road from which the proposed development would be accessed.</w:t>
      </w:r>
    </w:p>
    <w:p w:rsidR="008C269A" w:rsidRPr="008C269A" w:rsidRDefault="008C269A" w:rsidP="009A13CC">
      <w:pPr>
        <w:pStyle w:val="ListParagraph"/>
        <w:ind w:left="0"/>
        <w:jc w:val="both"/>
        <w:rPr>
          <w:rFonts w:ascii="Arial" w:hAnsi="Arial" w:cs="Arial"/>
          <w:lang w:eastAsia="en-GB"/>
        </w:rPr>
      </w:pPr>
    </w:p>
    <w:p w:rsidR="007A2F6A" w:rsidRPr="008C269A" w:rsidRDefault="007A2F6A" w:rsidP="009A13CC">
      <w:pPr>
        <w:pStyle w:val="ListParagraph"/>
        <w:ind w:left="0"/>
        <w:jc w:val="both"/>
        <w:rPr>
          <w:rFonts w:ascii="Arial" w:hAnsi="Arial" w:cs="Arial"/>
          <w:bCs/>
        </w:rPr>
      </w:pPr>
    </w:p>
    <w:p w:rsidR="00F97F16" w:rsidRPr="008C269A" w:rsidRDefault="006E5F23" w:rsidP="008C269A">
      <w:pPr>
        <w:pStyle w:val="Heading1"/>
        <w:numPr>
          <w:ilvl w:val="0"/>
          <w:numId w:val="1"/>
        </w:numPr>
        <w:ind w:left="0" w:hanging="567"/>
        <w:rPr>
          <w:rFonts w:ascii="Arial" w:hAnsi="Arial" w:cs="Arial"/>
          <w:sz w:val="24"/>
        </w:rPr>
      </w:pPr>
      <w:r>
        <w:rPr>
          <w:rFonts w:ascii="Arial" w:hAnsi="Arial" w:cs="Arial"/>
          <w:sz w:val="24"/>
        </w:rPr>
        <w:t>Observations:</w:t>
      </w:r>
    </w:p>
    <w:p w:rsidR="007A2F6A" w:rsidRPr="008C269A" w:rsidRDefault="007A2F6A" w:rsidP="007A2F6A">
      <w:pPr>
        <w:pStyle w:val="ListParagraph"/>
        <w:ind w:left="0"/>
        <w:jc w:val="both"/>
        <w:rPr>
          <w:rFonts w:ascii="Arial" w:hAnsi="Arial" w:cs="Arial"/>
          <w:lang w:eastAsia="en-GB"/>
        </w:rPr>
      </w:pPr>
    </w:p>
    <w:p w:rsidR="008C269A" w:rsidRPr="008C269A" w:rsidRDefault="008C269A" w:rsidP="008C269A">
      <w:pPr>
        <w:pStyle w:val="ListParagraph"/>
        <w:numPr>
          <w:ilvl w:val="1"/>
          <w:numId w:val="1"/>
        </w:numPr>
        <w:ind w:left="0" w:hanging="567"/>
        <w:jc w:val="both"/>
        <w:rPr>
          <w:rFonts w:ascii="Arial" w:hAnsi="Arial" w:cs="Arial"/>
          <w:bCs/>
        </w:rPr>
      </w:pPr>
      <w:r w:rsidRPr="008C269A">
        <w:rPr>
          <w:rFonts w:ascii="Arial" w:hAnsi="Arial" w:cs="Arial"/>
          <w:bCs/>
        </w:rPr>
        <w:t>The development site is located in the corner of Union Street, a narrow unmade private road, where vehicular access is bounded by terrace residential properties.</w:t>
      </w:r>
    </w:p>
    <w:p w:rsidR="008C269A" w:rsidRPr="008C269A" w:rsidRDefault="008C269A" w:rsidP="008C269A">
      <w:pPr>
        <w:pStyle w:val="ListParagraph"/>
        <w:ind w:left="0"/>
        <w:jc w:val="both"/>
        <w:rPr>
          <w:rFonts w:ascii="Arial" w:hAnsi="Arial" w:cs="Arial"/>
          <w:bCs/>
        </w:rPr>
      </w:pPr>
    </w:p>
    <w:p w:rsidR="008C269A" w:rsidRPr="008C269A" w:rsidRDefault="008C269A" w:rsidP="008C269A">
      <w:pPr>
        <w:pStyle w:val="ListParagraph"/>
        <w:numPr>
          <w:ilvl w:val="1"/>
          <w:numId w:val="1"/>
        </w:numPr>
        <w:ind w:left="0" w:hanging="567"/>
        <w:jc w:val="both"/>
        <w:rPr>
          <w:rFonts w:ascii="Arial" w:hAnsi="Arial" w:cs="Arial"/>
          <w:bCs/>
        </w:rPr>
      </w:pPr>
      <w:r w:rsidRPr="008C269A">
        <w:rPr>
          <w:rFonts w:ascii="Arial" w:hAnsi="Arial" w:cs="Arial"/>
          <w:bCs/>
        </w:rPr>
        <w:t>The proposed dwelling is in a sustainable location to the east of Oxford City Centre, where it is situated in a Transport District Area (TDA) with access to a wide range of shops and facilities and regular bus services to Oxford City Centre.  The location of the proposed dwelling provides good opportunities for walking and cycling.’</w:t>
      </w:r>
    </w:p>
    <w:p w:rsidR="008C269A" w:rsidRPr="008C269A" w:rsidRDefault="008C269A" w:rsidP="008C269A">
      <w:pPr>
        <w:pStyle w:val="ListParagraph"/>
        <w:rPr>
          <w:rFonts w:ascii="Arial" w:hAnsi="Arial" w:cs="Arial"/>
          <w:bCs/>
        </w:rPr>
      </w:pPr>
    </w:p>
    <w:p w:rsidR="008C269A" w:rsidRPr="008C269A" w:rsidRDefault="008C269A" w:rsidP="008C269A">
      <w:pPr>
        <w:pStyle w:val="ListParagraph"/>
        <w:numPr>
          <w:ilvl w:val="1"/>
          <w:numId w:val="1"/>
        </w:numPr>
        <w:ind w:left="0" w:hanging="567"/>
        <w:jc w:val="both"/>
        <w:rPr>
          <w:rFonts w:ascii="Arial" w:hAnsi="Arial" w:cs="Arial"/>
          <w:bCs/>
        </w:rPr>
      </w:pPr>
      <w:r w:rsidRPr="008C269A">
        <w:rPr>
          <w:rFonts w:ascii="Arial" w:hAnsi="Arial" w:cs="Arial"/>
          <w:bCs/>
        </w:rPr>
        <w:t>The access road serving 25 to 31 Union Street (including the application site at 30a) is un-adopted.  The East Oxford Residents Parking Zone Traffic Order was introduced in the early 1970s and includes both the adopted and un-adopted sections of Union Street.</w:t>
      </w:r>
    </w:p>
    <w:p w:rsidR="008C269A" w:rsidRPr="008C269A" w:rsidRDefault="008C269A" w:rsidP="008C269A">
      <w:pPr>
        <w:pStyle w:val="ListParagraph"/>
        <w:rPr>
          <w:rFonts w:ascii="Arial" w:hAnsi="Arial" w:cs="Arial"/>
          <w:bCs/>
        </w:rPr>
      </w:pPr>
    </w:p>
    <w:p w:rsidR="008C269A" w:rsidRPr="008C269A" w:rsidRDefault="008C269A" w:rsidP="008C269A">
      <w:pPr>
        <w:pStyle w:val="ListParagraph"/>
        <w:numPr>
          <w:ilvl w:val="1"/>
          <w:numId w:val="1"/>
        </w:numPr>
        <w:ind w:left="0" w:hanging="567"/>
        <w:jc w:val="both"/>
        <w:rPr>
          <w:rFonts w:ascii="Arial" w:hAnsi="Arial" w:cs="Arial"/>
          <w:bCs/>
        </w:rPr>
      </w:pPr>
      <w:r w:rsidRPr="008C269A">
        <w:rPr>
          <w:rFonts w:ascii="Arial" w:hAnsi="Arial" w:cs="Arial"/>
          <w:bCs/>
        </w:rPr>
        <w:t xml:space="preserve">The private access road has a gravelled surface which means that it was not possible to place double yellow lines in the normal manner.  A recent technical and legal review of the order revealed this anomaly and a suitable sign plate has been provided as recommended by the </w:t>
      </w:r>
      <w:proofErr w:type="spellStart"/>
      <w:r w:rsidRPr="008C269A">
        <w:rPr>
          <w:rFonts w:ascii="Arial" w:hAnsi="Arial" w:cs="Arial"/>
          <w:bCs/>
        </w:rPr>
        <w:t>Dept</w:t>
      </w:r>
      <w:proofErr w:type="spellEnd"/>
      <w:r w:rsidRPr="008C269A">
        <w:rPr>
          <w:rFonts w:ascii="Arial" w:hAnsi="Arial" w:cs="Arial"/>
          <w:bCs/>
        </w:rPr>
        <w:t xml:space="preserve"> for Transport and with the agreement of County Highways to allow the restrictions to be enforced without the need for yellow lines.  This was erected under contract with the City Council on 19 November 2015.  This option was not available at the time the original order was introduced.  The sign which reads ‘Restricted Parking Zone’ replaces the need for double yellow lines.</w:t>
      </w:r>
    </w:p>
    <w:p w:rsidR="008C269A" w:rsidRPr="008C269A" w:rsidRDefault="008C269A" w:rsidP="008C269A">
      <w:pPr>
        <w:pStyle w:val="ListParagraph"/>
        <w:rPr>
          <w:rFonts w:ascii="Arial" w:hAnsi="Arial" w:cs="Arial"/>
          <w:bCs/>
        </w:rPr>
      </w:pPr>
    </w:p>
    <w:p w:rsidR="008C269A" w:rsidRPr="008C269A" w:rsidRDefault="008C269A" w:rsidP="008C269A">
      <w:pPr>
        <w:pStyle w:val="ListParagraph"/>
        <w:numPr>
          <w:ilvl w:val="1"/>
          <w:numId w:val="1"/>
        </w:numPr>
        <w:ind w:left="0" w:hanging="567"/>
        <w:jc w:val="both"/>
        <w:rPr>
          <w:rFonts w:ascii="Arial" w:hAnsi="Arial" w:cs="Arial"/>
          <w:bCs/>
        </w:rPr>
      </w:pPr>
      <w:r w:rsidRPr="008C269A">
        <w:rPr>
          <w:rFonts w:ascii="Arial" w:hAnsi="Arial" w:cs="Arial"/>
          <w:bCs/>
        </w:rPr>
        <w:lastRenderedPageBreak/>
        <w:t>Prior to the erection of the sign and to ensure the restrictions were still relevant to local need a further consultation was carried out by the applicants earlier in 2015 of those properties likely to be affected.  No objections were received in response to the proposal for the introduction of restrictions to prevent parking in the access road.</w:t>
      </w:r>
    </w:p>
    <w:p w:rsidR="008C269A" w:rsidRPr="008C269A" w:rsidRDefault="008C269A" w:rsidP="008C269A">
      <w:pPr>
        <w:pStyle w:val="ListParagraph"/>
        <w:rPr>
          <w:rFonts w:ascii="Arial" w:hAnsi="Arial" w:cs="Arial"/>
          <w:bCs/>
        </w:rPr>
      </w:pPr>
    </w:p>
    <w:p w:rsidR="008C269A" w:rsidRPr="008C269A" w:rsidRDefault="008C269A" w:rsidP="008C269A">
      <w:pPr>
        <w:pStyle w:val="ListParagraph"/>
        <w:numPr>
          <w:ilvl w:val="1"/>
          <w:numId w:val="1"/>
        </w:numPr>
        <w:ind w:left="0" w:hanging="567"/>
        <w:jc w:val="both"/>
        <w:rPr>
          <w:rFonts w:ascii="Arial" w:hAnsi="Arial" w:cs="Arial"/>
          <w:bCs/>
        </w:rPr>
      </w:pPr>
      <w:r w:rsidRPr="008C269A">
        <w:rPr>
          <w:rFonts w:ascii="Arial" w:hAnsi="Arial" w:cs="Arial"/>
          <w:bCs/>
        </w:rPr>
        <w:t>The imposition of traffic regulation orders on roads which are not adopted public highways is permitted within the provisions of the Road Traffic Regulation Act 1984, which allows their use generally on roads to which the public have (unrestricted) access.  The enforcement of made orders under civil enforcement powers applies equally to all such qualifying roads and in Oxford this is vested in the County Council to undertake.  This meets the concern of the Inspector at the previous appeal for the highway authority to be able to control any unwanted parking arising from the proposed car free use of the proposed new dwelling.</w:t>
      </w:r>
    </w:p>
    <w:p w:rsidR="008C269A" w:rsidRPr="008C269A" w:rsidRDefault="008C269A" w:rsidP="008C269A">
      <w:pPr>
        <w:pStyle w:val="ListParagraph"/>
        <w:rPr>
          <w:rFonts w:ascii="Arial" w:hAnsi="Arial" w:cs="Arial"/>
          <w:bCs/>
        </w:rPr>
      </w:pPr>
    </w:p>
    <w:p w:rsidR="008C269A" w:rsidRPr="008C269A" w:rsidRDefault="008C269A" w:rsidP="008C269A">
      <w:pPr>
        <w:pStyle w:val="ListParagraph"/>
        <w:numPr>
          <w:ilvl w:val="1"/>
          <w:numId w:val="1"/>
        </w:numPr>
        <w:ind w:left="0" w:hanging="567"/>
        <w:jc w:val="both"/>
        <w:rPr>
          <w:rFonts w:ascii="Arial" w:hAnsi="Arial" w:cs="Arial"/>
          <w:bCs/>
        </w:rPr>
      </w:pPr>
      <w:r w:rsidRPr="008C269A">
        <w:rPr>
          <w:rFonts w:ascii="Arial" w:hAnsi="Arial" w:cs="Arial"/>
          <w:bCs/>
        </w:rPr>
        <w:t xml:space="preserve">Oxfordshire County Highways have confirmed that they, or the police, are able to enforce parking on this private access road.  Any requests for changes to the current East Oxford Residents Parking Zone Traffic Order, including possible changes to the access road, would be subject to a formal amendment or revocation procedure as prescribed in the Local Authorities' Traffic Order (Procedure) (England) Regulations 2012.  This could not </w:t>
      </w:r>
      <w:proofErr w:type="gramStart"/>
      <w:r>
        <w:rPr>
          <w:rFonts w:ascii="Arial" w:hAnsi="Arial" w:cs="Arial"/>
          <w:bCs/>
        </w:rPr>
        <w:t xml:space="preserve">take </w:t>
      </w:r>
      <w:r w:rsidRPr="008C269A">
        <w:rPr>
          <w:rFonts w:ascii="Arial" w:hAnsi="Arial" w:cs="Arial"/>
          <w:bCs/>
        </w:rPr>
        <w:t xml:space="preserve"> </w:t>
      </w:r>
      <w:r>
        <w:rPr>
          <w:rFonts w:ascii="Arial" w:hAnsi="Arial" w:cs="Arial"/>
          <w:bCs/>
        </w:rPr>
        <w:t>action</w:t>
      </w:r>
      <w:proofErr w:type="gramEnd"/>
      <w:r w:rsidRPr="008C269A">
        <w:rPr>
          <w:rFonts w:ascii="Arial" w:hAnsi="Arial" w:cs="Arial"/>
          <w:bCs/>
        </w:rPr>
        <w:t xml:space="preserve"> by someone in isolation with an interest in the ownership of the road.  The traffic order amendment process remains entirely within the control of the County Council as the principal Traffic Authority.</w:t>
      </w:r>
    </w:p>
    <w:p w:rsidR="008C269A" w:rsidRPr="008C269A" w:rsidRDefault="008C269A" w:rsidP="008C269A">
      <w:pPr>
        <w:pStyle w:val="ListParagraph"/>
        <w:rPr>
          <w:rFonts w:ascii="Arial" w:hAnsi="Arial" w:cs="Arial"/>
          <w:bCs/>
        </w:rPr>
      </w:pPr>
    </w:p>
    <w:p w:rsidR="008C269A" w:rsidRPr="008C269A" w:rsidRDefault="008C269A" w:rsidP="008C269A">
      <w:pPr>
        <w:pStyle w:val="ListParagraph"/>
        <w:numPr>
          <w:ilvl w:val="1"/>
          <w:numId w:val="1"/>
        </w:numPr>
        <w:ind w:left="0" w:hanging="567"/>
        <w:jc w:val="both"/>
        <w:rPr>
          <w:rFonts w:ascii="Arial" w:hAnsi="Arial" w:cs="Arial"/>
          <w:bCs/>
        </w:rPr>
      </w:pPr>
      <w:r w:rsidRPr="008C269A">
        <w:rPr>
          <w:rFonts w:ascii="Arial" w:hAnsi="Arial" w:cs="Arial"/>
          <w:bCs/>
        </w:rPr>
        <w:t>The un-adopted section of Union Street has the status of a private carriage road providing access to frontage properties.  Despite several public advertisements and searches of Land Registry and other sources during the past ten years by the applicant no title to the ownership of the road has been identified.</w:t>
      </w:r>
    </w:p>
    <w:p w:rsidR="008C269A" w:rsidRPr="008C269A" w:rsidRDefault="008C269A" w:rsidP="008C269A">
      <w:pPr>
        <w:pStyle w:val="ListParagraph"/>
        <w:rPr>
          <w:rFonts w:ascii="Arial" w:hAnsi="Arial" w:cs="Arial"/>
          <w:bCs/>
        </w:rPr>
      </w:pPr>
    </w:p>
    <w:p w:rsidR="008C269A" w:rsidRPr="008C269A" w:rsidRDefault="008C269A" w:rsidP="008C269A">
      <w:pPr>
        <w:pStyle w:val="ListParagraph"/>
        <w:numPr>
          <w:ilvl w:val="1"/>
          <w:numId w:val="1"/>
        </w:numPr>
        <w:ind w:left="0" w:hanging="567"/>
        <w:jc w:val="both"/>
        <w:rPr>
          <w:rFonts w:ascii="Arial" w:hAnsi="Arial" w:cs="Arial"/>
          <w:bCs/>
        </w:rPr>
      </w:pPr>
      <w:r w:rsidRPr="008C269A">
        <w:rPr>
          <w:rFonts w:ascii="Arial" w:hAnsi="Arial" w:cs="Arial"/>
          <w:bCs/>
        </w:rPr>
        <w:t>Oxfordshire County Highways are satisfied that any parking that takes place in the access road can be enforced against.  There is an area of private parking to the front of 30a Union Street.  Details of bollards will be required by condition to ensure that parking does not take place to the front of 30a or the new dwelling.  The site is within the East Oxford CPZ and permits will be withheld from the new dwelling.  A construction management plan will also be required in order to minimise disruption.</w:t>
      </w:r>
    </w:p>
    <w:p w:rsidR="008C269A" w:rsidRPr="008C269A" w:rsidRDefault="008C269A" w:rsidP="008C269A">
      <w:pPr>
        <w:pStyle w:val="ListParagraph"/>
        <w:rPr>
          <w:rFonts w:ascii="Arial" w:hAnsi="Arial" w:cs="Arial"/>
          <w:bCs/>
        </w:rPr>
      </w:pPr>
    </w:p>
    <w:p w:rsidR="007A2F6A" w:rsidRPr="008C269A" w:rsidRDefault="008C269A" w:rsidP="008C269A">
      <w:pPr>
        <w:pStyle w:val="ListParagraph"/>
        <w:numPr>
          <w:ilvl w:val="1"/>
          <w:numId w:val="1"/>
        </w:numPr>
        <w:ind w:left="0" w:hanging="709"/>
        <w:jc w:val="both"/>
        <w:rPr>
          <w:rFonts w:ascii="Arial" w:hAnsi="Arial" w:cs="Arial"/>
          <w:bCs/>
        </w:rPr>
      </w:pPr>
      <w:r w:rsidRPr="008C269A">
        <w:rPr>
          <w:rFonts w:ascii="Arial" w:hAnsi="Arial" w:cs="Arial"/>
          <w:bCs/>
        </w:rPr>
        <w:t xml:space="preserve">There are no objections from Oxfordshire County Highways and the proposal is therefore considered to comply with policy HP16 of the </w:t>
      </w:r>
      <w:r w:rsidR="00DF6D02">
        <w:rPr>
          <w:rFonts w:ascii="Arial" w:hAnsi="Arial" w:cs="Arial"/>
          <w:bCs/>
        </w:rPr>
        <w:t>‘</w:t>
      </w:r>
      <w:r w:rsidRPr="00DF6D02">
        <w:rPr>
          <w:rFonts w:ascii="Arial" w:hAnsi="Arial" w:cs="Arial"/>
          <w:bCs/>
          <w:i/>
        </w:rPr>
        <w:t>Sites and Housing Plan</w:t>
      </w:r>
      <w:r w:rsidR="00DF6D02" w:rsidRPr="00DF6D02">
        <w:rPr>
          <w:rFonts w:ascii="Arial" w:hAnsi="Arial" w:cs="Arial"/>
          <w:bCs/>
          <w:i/>
        </w:rPr>
        <w:t>’</w:t>
      </w:r>
      <w:r w:rsidRPr="00DF6D02">
        <w:rPr>
          <w:rFonts w:ascii="Arial" w:hAnsi="Arial" w:cs="Arial"/>
          <w:bCs/>
          <w:i/>
        </w:rPr>
        <w:t>.</w:t>
      </w:r>
    </w:p>
    <w:p w:rsidR="008C269A" w:rsidRPr="008C269A" w:rsidRDefault="008C269A" w:rsidP="008C269A">
      <w:pPr>
        <w:pStyle w:val="ListParagraph"/>
        <w:rPr>
          <w:rFonts w:ascii="Arial" w:hAnsi="Arial" w:cs="Arial"/>
          <w:bCs/>
        </w:rPr>
      </w:pPr>
    </w:p>
    <w:p w:rsidR="008C269A" w:rsidRPr="008C269A" w:rsidRDefault="008C269A" w:rsidP="008C269A">
      <w:pPr>
        <w:pStyle w:val="ListParagraph"/>
        <w:ind w:left="0"/>
        <w:jc w:val="both"/>
        <w:rPr>
          <w:rFonts w:ascii="Arial" w:hAnsi="Arial" w:cs="Arial"/>
          <w:bCs/>
        </w:rPr>
      </w:pPr>
    </w:p>
    <w:p w:rsidR="008C269A" w:rsidRPr="008C269A" w:rsidRDefault="008C269A" w:rsidP="008C269A">
      <w:pPr>
        <w:pStyle w:val="ListParagraph"/>
        <w:numPr>
          <w:ilvl w:val="0"/>
          <w:numId w:val="1"/>
        </w:numPr>
        <w:ind w:left="0" w:hanging="567"/>
        <w:rPr>
          <w:rFonts w:ascii="Arial" w:hAnsi="Arial" w:cs="Arial"/>
          <w:b/>
        </w:rPr>
      </w:pPr>
      <w:r w:rsidRPr="008C269A">
        <w:rPr>
          <w:rFonts w:ascii="Arial" w:hAnsi="Arial" w:cs="Arial"/>
          <w:b/>
        </w:rPr>
        <w:t>CIL</w:t>
      </w:r>
      <w:r w:rsidR="002C65C5">
        <w:rPr>
          <w:rFonts w:ascii="Arial" w:hAnsi="Arial" w:cs="Arial"/>
          <w:b/>
        </w:rPr>
        <w:t xml:space="preserve"> Contribution</w:t>
      </w:r>
      <w:r w:rsidR="006E5F23">
        <w:rPr>
          <w:rFonts w:ascii="Arial" w:hAnsi="Arial" w:cs="Arial"/>
          <w:b/>
        </w:rPr>
        <w:t>:</w:t>
      </w:r>
    </w:p>
    <w:p w:rsidR="008C269A" w:rsidRPr="008C269A" w:rsidRDefault="008C269A" w:rsidP="008C269A">
      <w:pPr>
        <w:pStyle w:val="ListParagraph"/>
        <w:ind w:left="0"/>
        <w:rPr>
          <w:rFonts w:ascii="Arial" w:hAnsi="Arial" w:cs="Arial"/>
        </w:rPr>
      </w:pPr>
    </w:p>
    <w:p w:rsidR="008C269A" w:rsidRPr="008C269A" w:rsidRDefault="008C269A" w:rsidP="008C269A">
      <w:pPr>
        <w:pStyle w:val="ListParagraph"/>
        <w:numPr>
          <w:ilvl w:val="0"/>
          <w:numId w:val="7"/>
        </w:numPr>
        <w:ind w:left="0" w:hanging="567"/>
        <w:jc w:val="both"/>
        <w:rPr>
          <w:rFonts w:ascii="Arial" w:hAnsi="Arial" w:cs="Arial"/>
          <w:lang w:eastAsia="en-GB"/>
        </w:rPr>
      </w:pPr>
      <w:r w:rsidRPr="008C269A">
        <w:rPr>
          <w:rFonts w:ascii="Arial" w:hAnsi="Arial" w:cs="Arial"/>
          <w:lang w:eastAsia="en-GB"/>
        </w:rPr>
        <w:t xml:space="preserve">The applicant has agreed to a financial contribution in the form of a Section 106 legal agreement, meeting the requirements for the affordable housing </w:t>
      </w:r>
      <w:r w:rsidRPr="008C269A">
        <w:rPr>
          <w:rFonts w:ascii="Arial" w:hAnsi="Arial" w:cs="Arial"/>
          <w:lang w:eastAsia="en-GB"/>
        </w:rPr>
        <w:lastRenderedPageBreak/>
        <w:t>policy HP4 of the Sites and Housing.  A CIL contribution of £9,705.19 shall also be required.</w:t>
      </w:r>
    </w:p>
    <w:p w:rsidR="008C269A" w:rsidRPr="008C269A" w:rsidRDefault="008C269A" w:rsidP="00471D91">
      <w:pPr>
        <w:pStyle w:val="ListParagraph"/>
        <w:rPr>
          <w:rFonts w:ascii="Arial" w:hAnsi="Arial" w:cs="Arial"/>
          <w:bCs/>
        </w:rPr>
      </w:pPr>
    </w:p>
    <w:p w:rsidR="008C269A" w:rsidRPr="008C269A" w:rsidRDefault="008C269A" w:rsidP="00471D91">
      <w:pPr>
        <w:pStyle w:val="ListParagraph"/>
        <w:rPr>
          <w:rFonts w:ascii="Arial" w:hAnsi="Arial" w:cs="Arial"/>
          <w:bCs/>
        </w:rPr>
      </w:pPr>
    </w:p>
    <w:p w:rsidR="007A2F6A" w:rsidRPr="008C269A" w:rsidRDefault="008C269A" w:rsidP="008C269A">
      <w:pPr>
        <w:pStyle w:val="Heading1"/>
        <w:numPr>
          <w:ilvl w:val="0"/>
          <w:numId w:val="1"/>
        </w:numPr>
        <w:ind w:left="0" w:hanging="567"/>
        <w:rPr>
          <w:rFonts w:ascii="Arial" w:hAnsi="Arial" w:cs="Arial"/>
          <w:sz w:val="24"/>
        </w:rPr>
      </w:pPr>
      <w:r w:rsidRPr="008C269A">
        <w:rPr>
          <w:rFonts w:ascii="Arial" w:hAnsi="Arial" w:cs="Arial"/>
          <w:sz w:val="24"/>
          <w:lang w:eastAsia="en-GB"/>
        </w:rPr>
        <w:t>Other Mat</w:t>
      </w:r>
      <w:r w:rsidR="006E5F23">
        <w:rPr>
          <w:rFonts w:ascii="Arial" w:hAnsi="Arial" w:cs="Arial"/>
          <w:sz w:val="24"/>
          <w:lang w:eastAsia="en-GB"/>
        </w:rPr>
        <w:t>ters:</w:t>
      </w:r>
    </w:p>
    <w:p w:rsidR="007A2F6A" w:rsidRPr="008C269A" w:rsidRDefault="007A2F6A" w:rsidP="007A2F6A">
      <w:pPr>
        <w:pStyle w:val="ListParagraph"/>
        <w:ind w:left="0"/>
        <w:jc w:val="both"/>
        <w:rPr>
          <w:rFonts w:ascii="Arial" w:hAnsi="Arial" w:cs="Arial"/>
          <w:lang w:eastAsia="en-GB"/>
        </w:rPr>
      </w:pPr>
    </w:p>
    <w:p w:rsidR="008C269A" w:rsidRPr="008C269A" w:rsidRDefault="008C269A" w:rsidP="008C269A">
      <w:pPr>
        <w:pStyle w:val="ListParagraph"/>
        <w:numPr>
          <w:ilvl w:val="1"/>
          <w:numId w:val="1"/>
        </w:numPr>
        <w:ind w:left="0" w:hanging="567"/>
        <w:jc w:val="both"/>
        <w:rPr>
          <w:rFonts w:ascii="Arial" w:hAnsi="Arial" w:cs="Arial"/>
          <w:bCs/>
        </w:rPr>
      </w:pPr>
      <w:r w:rsidRPr="008C269A">
        <w:rPr>
          <w:rFonts w:ascii="Arial" w:hAnsi="Arial" w:cs="Arial"/>
          <w:bCs/>
        </w:rPr>
        <w:t>It is recognised that there have been a number of objections to the scheme from local residents.  A number of concerns are not planning matters (for example the use of the property for lets).  Apart from the highways issues and impact on the access which has been addressed earlier in this report, it has been previously considered that the dwelling is acceptable and that there will not be any undue harm caused to neighbouring dwellings.  There has been no change in planning policy since the Inspector’s decision in November 2013.  Where appropriate, conditions have been applied in order to protect the privacy of neighbours.</w:t>
      </w:r>
    </w:p>
    <w:p w:rsidR="008C269A" w:rsidRPr="008C269A" w:rsidRDefault="008C269A" w:rsidP="008C269A">
      <w:pPr>
        <w:pStyle w:val="ListParagraph"/>
        <w:ind w:left="0"/>
        <w:jc w:val="both"/>
        <w:rPr>
          <w:rFonts w:ascii="Arial" w:hAnsi="Arial" w:cs="Arial"/>
          <w:bCs/>
        </w:rPr>
      </w:pPr>
    </w:p>
    <w:p w:rsidR="007A2F6A" w:rsidRPr="008C269A" w:rsidRDefault="007A2F6A" w:rsidP="003E3AE5">
      <w:pPr>
        <w:rPr>
          <w:rFonts w:ascii="Arial" w:hAnsi="Arial" w:cs="Arial"/>
        </w:rPr>
      </w:pPr>
    </w:p>
    <w:p w:rsidR="003E3AE5" w:rsidRPr="008C269A" w:rsidRDefault="003E3AE5" w:rsidP="008C269A">
      <w:pPr>
        <w:pStyle w:val="Heading1"/>
        <w:numPr>
          <w:ilvl w:val="0"/>
          <w:numId w:val="1"/>
        </w:numPr>
        <w:ind w:left="0" w:hanging="709"/>
        <w:rPr>
          <w:rFonts w:ascii="Arial" w:hAnsi="Arial" w:cs="Arial"/>
          <w:sz w:val="24"/>
        </w:rPr>
      </w:pPr>
      <w:r w:rsidRPr="008C269A">
        <w:rPr>
          <w:rFonts w:ascii="Arial" w:hAnsi="Arial" w:cs="Arial"/>
          <w:sz w:val="24"/>
        </w:rPr>
        <w:t>Conclusion</w:t>
      </w:r>
      <w:r w:rsidR="006E5F23">
        <w:rPr>
          <w:rFonts w:ascii="Arial" w:hAnsi="Arial" w:cs="Arial"/>
          <w:sz w:val="24"/>
        </w:rPr>
        <w:t>:</w:t>
      </w:r>
    </w:p>
    <w:p w:rsidR="003E3AE5" w:rsidRPr="008C269A" w:rsidRDefault="003E3AE5" w:rsidP="003E3AE5">
      <w:pPr>
        <w:rPr>
          <w:rFonts w:ascii="Arial" w:hAnsi="Arial" w:cs="Arial"/>
        </w:rPr>
      </w:pPr>
    </w:p>
    <w:p w:rsidR="00A82AF9" w:rsidRPr="008C269A" w:rsidRDefault="00A82AF9" w:rsidP="008C269A">
      <w:pPr>
        <w:pStyle w:val="ListParagraph"/>
        <w:numPr>
          <w:ilvl w:val="1"/>
          <w:numId w:val="1"/>
        </w:numPr>
        <w:ind w:left="0" w:hanging="567"/>
        <w:jc w:val="both"/>
        <w:rPr>
          <w:rFonts w:ascii="Arial" w:hAnsi="Arial" w:cs="Arial"/>
          <w:lang w:eastAsia="en-GB"/>
        </w:rPr>
      </w:pPr>
      <w:r w:rsidRPr="008C269A">
        <w:rPr>
          <w:rFonts w:ascii="Arial" w:hAnsi="Arial" w:cs="Arial"/>
        </w:rPr>
        <w:t>The principle of a dwelling in this location has been accepted.  The only outstanding issue relates to the enforceability of parking in the access road.  This has now been resolved to Oxfordshire County Highways satisfaction.</w:t>
      </w:r>
    </w:p>
    <w:p w:rsidR="00A82AF9" w:rsidRPr="008C269A" w:rsidRDefault="00A82AF9" w:rsidP="00A82AF9">
      <w:pPr>
        <w:pStyle w:val="ListParagraph"/>
        <w:ind w:left="0"/>
        <w:jc w:val="both"/>
        <w:rPr>
          <w:rFonts w:ascii="Arial" w:hAnsi="Arial" w:cs="Arial"/>
          <w:lang w:eastAsia="en-GB"/>
        </w:rPr>
      </w:pPr>
    </w:p>
    <w:p w:rsidR="00A82AF9" w:rsidRPr="008C269A" w:rsidRDefault="00A82AF9" w:rsidP="008C269A">
      <w:pPr>
        <w:pStyle w:val="ListParagraph"/>
        <w:numPr>
          <w:ilvl w:val="1"/>
          <w:numId w:val="1"/>
        </w:numPr>
        <w:ind w:left="0" w:hanging="567"/>
        <w:jc w:val="both"/>
        <w:rPr>
          <w:rFonts w:ascii="Arial" w:hAnsi="Arial" w:cs="Arial"/>
          <w:lang w:eastAsia="en-GB"/>
        </w:rPr>
      </w:pPr>
      <w:r w:rsidRPr="008C269A">
        <w:rPr>
          <w:rFonts w:ascii="Arial" w:hAnsi="Arial" w:cs="Arial"/>
        </w:rPr>
        <w:t>For these reasons it is considered that the proposal complies with the relevant policies of the Oxford Local Plan 2016, Core Strategy 2026 and Sites and Housing Plan 2026.  As such it is recommended that the application is approved.</w:t>
      </w:r>
    </w:p>
    <w:p w:rsidR="00A82AF9" w:rsidRPr="008C269A" w:rsidRDefault="00A82AF9" w:rsidP="003C596F">
      <w:pPr>
        <w:rPr>
          <w:rFonts w:ascii="Arial" w:hAnsi="Arial" w:cs="Arial"/>
        </w:rPr>
      </w:pPr>
    </w:p>
    <w:p w:rsidR="00A82AF9" w:rsidRPr="008C269A" w:rsidRDefault="00A82AF9" w:rsidP="003C596F">
      <w:pPr>
        <w:rPr>
          <w:rFonts w:ascii="Arial" w:hAnsi="Arial" w:cs="Arial"/>
        </w:rPr>
      </w:pPr>
    </w:p>
    <w:p w:rsidR="006E5F23" w:rsidRDefault="00230950" w:rsidP="00F57169">
      <w:pPr>
        <w:pStyle w:val="Heading1"/>
        <w:numPr>
          <w:ilvl w:val="0"/>
          <w:numId w:val="1"/>
        </w:numPr>
        <w:ind w:left="0" w:hanging="709"/>
        <w:rPr>
          <w:rFonts w:ascii="Arial" w:hAnsi="Arial" w:cs="Arial"/>
          <w:sz w:val="24"/>
        </w:rPr>
      </w:pPr>
      <w:r w:rsidRPr="008C269A">
        <w:rPr>
          <w:rFonts w:ascii="Arial" w:hAnsi="Arial" w:cs="Arial"/>
          <w:sz w:val="24"/>
        </w:rPr>
        <w:t>Recommendation</w:t>
      </w:r>
      <w:r w:rsidR="006E5F23">
        <w:rPr>
          <w:rFonts w:ascii="Arial" w:hAnsi="Arial" w:cs="Arial"/>
          <w:sz w:val="24"/>
        </w:rPr>
        <w:t>:</w:t>
      </w:r>
    </w:p>
    <w:p w:rsidR="006E5F23" w:rsidRPr="006E5F23" w:rsidRDefault="006E5F23" w:rsidP="006E5F23"/>
    <w:p w:rsidR="00F57169" w:rsidRPr="006E5F23" w:rsidRDefault="00F57169" w:rsidP="006E5F23">
      <w:pPr>
        <w:pStyle w:val="Heading1"/>
        <w:numPr>
          <w:ilvl w:val="1"/>
          <w:numId w:val="1"/>
        </w:numPr>
        <w:ind w:left="0" w:hanging="709"/>
        <w:rPr>
          <w:rFonts w:ascii="Arial" w:hAnsi="Arial" w:cs="Arial"/>
          <w:b w:val="0"/>
          <w:sz w:val="24"/>
        </w:rPr>
      </w:pPr>
      <w:r w:rsidRPr="006E5F23">
        <w:rPr>
          <w:rFonts w:ascii="Arial" w:hAnsi="Arial" w:cs="Arial"/>
          <w:b w:val="0"/>
        </w:rPr>
        <w:t xml:space="preserve">Application be </w:t>
      </w:r>
      <w:r w:rsidR="004A6F41" w:rsidRPr="006E5F23">
        <w:rPr>
          <w:rFonts w:ascii="Arial" w:hAnsi="Arial" w:cs="Arial"/>
          <w:b w:val="0"/>
        </w:rPr>
        <w:t>appro</w:t>
      </w:r>
      <w:r w:rsidR="004537FD" w:rsidRPr="006E5F23">
        <w:rPr>
          <w:rFonts w:ascii="Arial" w:hAnsi="Arial" w:cs="Arial"/>
          <w:b w:val="0"/>
        </w:rPr>
        <w:t>ved subject to condition</w:t>
      </w:r>
      <w:r w:rsidR="008C269A" w:rsidRPr="006E5F23">
        <w:rPr>
          <w:rFonts w:ascii="Arial" w:hAnsi="Arial" w:cs="Arial"/>
          <w:b w:val="0"/>
        </w:rPr>
        <w:t xml:space="preserve"> and CIL payment</w:t>
      </w:r>
      <w:r w:rsidRPr="006E5F23">
        <w:rPr>
          <w:rFonts w:ascii="Arial" w:hAnsi="Arial" w:cs="Arial"/>
          <w:b w:val="0"/>
        </w:rPr>
        <w:t>;</w:t>
      </w:r>
    </w:p>
    <w:p w:rsidR="00230950" w:rsidRPr="008C269A" w:rsidRDefault="00230950" w:rsidP="00230950">
      <w:pPr>
        <w:jc w:val="both"/>
        <w:rPr>
          <w:rFonts w:ascii="Arial" w:hAnsi="Arial" w:cs="Arial"/>
        </w:rPr>
      </w:pPr>
    </w:p>
    <w:p w:rsidR="00FD17C9" w:rsidRPr="008C269A" w:rsidRDefault="00FD17C9" w:rsidP="00230950">
      <w:pPr>
        <w:jc w:val="both"/>
        <w:rPr>
          <w:rFonts w:ascii="Arial" w:hAnsi="Arial" w:cs="Arial"/>
        </w:rPr>
      </w:pPr>
    </w:p>
    <w:p w:rsidR="00FD17C9" w:rsidRPr="008C269A" w:rsidRDefault="00FD17C9" w:rsidP="00FD17C9">
      <w:pPr>
        <w:jc w:val="both"/>
        <w:rPr>
          <w:rFonts w:ascii="Arial" w:hAnsi="Arial" w:cs="Arial"/>
          <w:b/>
        </w:rPr>
      </w:pPr>
      <w:r w:rsidRPr="008C269A">
        <w:rPr>
          <w:rFonts w:ascii="Arial" w:hAnsi="Arial" w:cs="Arial"/>
          <w:b/>
        </w:rPr>
        <w:t>Human Rights Act 1998</w:t>
      </w:r>
    </w:p>
    <w:p w:rsidR="00FD17C9" w:rsidRPr="008C269A" w:rsidRDefault="00FD17C9" w:rsidP="00FD17C9">
      <w:pPr>
        <w:jc w:val="both"/>
        <w:rPr>
          <w:rFonts w:ascii="Arial" w:hAnsi="Arial" w:cs="Arial"/>
        </w:rPr>
      </w:pPr>
      <w:r w:rsidRPr="008C269A">
        <w:rPr>
          <w:rFonts w:ascii="Arial" w:hAnsi="Arial" w:cs="Arial"/>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D17C9" w:rsidRPr="008C269A" w:rsidRDefault="00FD17C9" w:rsidP="00FD17C9">
      <w:pPr>
        <w:pStyle w:val="ListParagraph"/>
        <w:jc w:val="both"/>
        <w:rPr>
          <w:rFonts w:ascii="Arial" w:hAnsi="Arial" w:cs="Arial"/>
        </w:rPr>
      </w:pPr>
    </w:p>
    <w:p w:rsidR="00FD17C9" w:rsidRPr="008C269A" w:rsidRDefault="00FD17C9" w:rsidP="00FD17C9">
      <w:pPr>
        <w:jc w:val="both"/>
        <w:rPr>
          <w:rFonts w:ascii="Arial" w:hAnsi="Arial" w:cs="Arial"/>
        </w:rPr>
      </w:pPr>
      <w:r w:rsidRPr="008C269A">
        <w:rPr>
          <w:rFonts w:ascii="Arial" w:hAnsi="Arial" w:cs="Arial"/>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D17C9" w:rsidRDefault="00FD17C9" w:rsidP="00FD17C9">
      <w:pPr>
        <w:pStyle w:val="ListParagraph"/>
        <w:jc w:val="both"/>
        <w:rPr>
          <w:rFonts w:ascii="Arial" w:hAnsi="Arial" w:cs="Arial"/>
        </w:rPr>
      </w:pPr>
    </w:p>
    <w:p w:rsidR="008C269A" w:rsidRDefault="008C269A" w:rsidP="00FD17C9">
      <w:pPr>
        <w:pStyle w:val="ListParagraph"/>
        <w:jc w:val="both"/>
        <w:rPr>
          <w:rFonts w:ascii="Arial" w:hAnsi="Arial" w:cs="Arial"/>
        </w:rPr>
      </w:pPr>
    </w:p>
    <w:p w:rsidR="008C269A" w:rsidRPr="008C269A" w:rsidRDefault="008C269A" w:rsidP="00FD17C9">
      <w:pPr>
        <w:pStyle w:val="ListParagraph"/>
        <w:jc w:val="both"/>
        <w:rPr>
          <w:rFonts w:ascii="Arial" w:hAnsi="Arial" w:cs="Arial"/>
        </w:rPr>
      </w:pPr>
    </w:p>
    <w:p w:rsidR="00FD17C9" w:rsidRPr="008C269A" w:rsidRDefault="00FD17C9" w:rsidP="00FD17C9">
      <w:pPr>
        <w:jc w:val="both"/>
        <w:rPr>
          <w:rFonts w:ascii="Arial" w:hAnsi="Arial" w:cs="Arial"/>
          <w:b/>
        </w:rPr>
      </w:pPr>
      <w:r w:rsidRPr="008C269A">
        <w:rPr>
          <w:rFonts w:ascii="Arial" w:hAnsi="Arial" w:cs="Arial"/>
          <w:b/>
        </w:rPr>
        <w:lastRenderedPageBreak/>
        <w:t>Section 17 of the Crime and Disorder Act 1998</w:t>
      </w:r>
    </w:p>
    <w:p w:rsidR="00A62A30" w:rsidRPr="008C269A" w:rsidRDefault="00FD17C9" w:rsidP="00FD17C9">
      <w:pPr>
        <w:jc w:val="both"/>
        <w:rPr>
          <w:rFonts w:ascii="Arial" w:hAnsi="Arial" w:cs="Arial"/>
        </w:rPr>
      </w:pPr>
      <w:r w:rsidRPr="008C269A">
        <w:rPr>
          <w:rFonts w:ascii="Arial" w:hAnsi="Arial" w:cs="Arial"/>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3E3AE5" w:rsidRPr="008C269A" w:rsidRDefault="003E3AE5" w:rsidP="00FD17C9">
      <w:pPr>
        <w:jc w:val="both"/>
        <w:rPr>
          <w:rFonts w:ascii="Arial" w:hAnsi="Arial" w:cs="Arial"/>
        </w:rPr>
      </w:pPr>
    </w:p>
    <w:p w:rsidR="003E3AE5" w:rsidRPr="008C269A" w:rsidRDefault="003E3AE5" w:rsidP="00FD17C9">
      <w:pPr>
        <w:jc w:val="both"/>
        <w:rPr>
          <w:rFonts w:ascii="Arial" w:hAnsi="Arial" w:cs="Arial"/>
        </w:rPr>
      </w:pPr>
    </w:p>
    <w:p w:rsidR="00F57169" w:rsidRPr="008C269A" w:rsidRDefault="00F57169" w:rsidP="00F57169">
      <w:pPr>
        <w:ind w:right="397"/>
        <w:jc w:val="both"/>
        <w:rPr>
          <w:rFonts w:ascii="Arial" w:hAnsi="Arial" w:cs="Arial"/>
          <w:b/>
          <w:bCs/>
        </w:rPr>
      </w:pPr>
      <w:r w:rsidRPr="008C269A">
        <w:rPr>
          <w:rFonts w:ascii="Arial" w:hAnsi="Arial" w:cs="Arial"/>
          <w:b/>
          <w:bCs/>
        </w:rPr>
        <w:t>Background Papers:</w:t>
      </w:r>
      <w:r w:rsidR="004537FD" w:rsidRPr="008C269A">
        <w:rPr>
          <w:rFonts w:ascii="Arial" w:hAnsi="Arial" w:cs="Arial"/>
          <w:b/>
          <w:bCs/>
        </w:rPr>
        <w:t xml:space="preserve"> </w:t>
      </w:r>
      <w:r w:rsidR="00A82AF9" w:rsidRPr="008C269A">
        <w:rPr>
          <w:rFonts w:ascii="Arial" w:hAnsi="Arial" w:cs="Arial"/>
        </w:rPr>
        <w:t>15/03633/FUL</w:t>
      </w:r>
    </w:p>
    <w:p w:rsidR="00F57169" w:rsidRPr="008C269A" w:rsidRDefault="00F57169" w:rsidP="00F57169">
      <w:pPr>
        <w:ind w:right="397"/>
        <w:jc w:val="both"/>
        <w:rPr>
          <w:rFonts w:ascii="Arial" w:hAnsi="Arial" w:cs="Arial"/>
        </w:rPr>
      </w:pPr>
    </w:p>
    <w:p w:rsidR="00F57169" w:rsidRDefault="00F57169" w:rsidP="00F57169">
      <w:pPr>
        <w:rPr>
          <w:rFonts w:ascii="Arial" w:hAnsi="Arial" w:cs="Arial"/>
          <w:bCs/>
        </w:rPr>
      </w:pPr>
      <w:r w:rsidRPr="008C269A">
        <w:rPr>
          <w:rFonts w:ascii="Arial" w:hAnsi="Arial" w:cs="Arial"/>
          <w:b/>
          <w:bCs/>
        </w:rPr>
        <w:t xml:space="preserve">Contact Officer: </w:t>
      </w:r>
      <w:r w:rsidR="004537FD" w:rsidRPr="008C269A">
        <w:rPr>
          <w:rFonts w:ascii="Arial" w:hAnsi="Arial" w:cs="Arial"/>
          <w:bCs/>
        </w:rPr>
        <w:t xml:space="preserve">Ms. </w:t>
      </w:r>
      <w:r w:rsidR="00A82AF9" w:rsidRPr="008C269A">
        <w:rPr>
          <w:rFonts w:ascii="Arial" w:hAnsi="Arial" w:cs="Arial"/>
          <w:bCs/>
        </w:rPr>
        <w:t>Caroline Longman</w:t>
      </w:r>
    </w:p>
    <w:p w:rsidR="00DF6D02" w:rsidRPr="008C269A" w:rsidRDefault="00DF6D02" w:rsidP="00F57169">
      <w:pPr>
        <w:rPr>
          <w:rFonts w:ascii="Arial" w:hAnsi="Arial" w:cs="Arial"/>
        </w:rPr>
      </w:pPr>
    </w:p>
    <w:p w:rsidR="00233C54" w:rsidRPr="009A2391" w:rsidRDefault="00F57169">
      <w:pPr>
        <w:rPr>
          <w:rFonts w:ascii="Arial" w:hAnsi="Arial" w:cs="Arial"/>
        </w:rPr>
      </w:pPr>
      <w:r w:rsidRPr="008C269A">
        <w:rPr>
          <w:rFonts w:ascii="Arial" w:hAnsi="Arial" w:cs="Arial"/>
          <w:b/>
          <w:bCs/>
        </w:rPr>
        <w:t xml:space="preserve">Date: </w:t>
      </w:r>
      <w:r w:rsidR="00A82AF9" w:rsidRPr="008C269A">
        <w:rPr>
          <w:rFonts w:ascii="Arial" w:hAnsi="Arial" w:cs="Arial"/>
        </w:rPr>
        <w:t>21</w:t>
      </w:r>
      <w:r w:rsidR="00A82AF9" w:rsidRPr="008C269A">
        <w:rPr>
          <w:rFonts w:ascii="Arial" w:hAnsi="Arial" w:cs="Arial"/>
          <w:vertAlign w:val="superscript"/>
        </w:rPr>
        <w:t>st</w:t>
      </w:r>
      <w:r w:rsidR="00A82AF9" w:rsidRPr="008C269A">
        <w:rPr>
          <w:rFonts w:ascii="Arial" w:hAnsi="Arial" w:cs="Arial"/>
        </w:rPr>
        <w:t xml:space="preserve"> March 2016</w:t>
      </w:r>
      <w:bookmarkStart w:id="0" w:name="_GoBack"/>
      <w:bookmarkEnd w:id="0"/>
    </w:p>
    <w:sectPr w:rsidR="00233C54" w:rsidRPr="009A23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1D" w:rsidRDefault="00AF4A1D" w:rsidP="0001084F">
      <w:r>
        <w:separator/>
      </w:r>
    </w:p>
  </w:endnote>
  <w:endnote w:type="continuationSeparator" w:id="0">
    <w:p w:rsidR="00AF4A1D" w:rsidRDefault="00AF4A1D" w:rsidP="0001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1D" w:rsidRDefault="00AF4A1D" w:rsidP="0001084F">
      <w:r>
        <w:separator/>
      </w:r>
    </w:p>
  </w:footnote>
  <w:footnote w:type="continuationSeparator" w:id="0">
    <w:p w:rsidR="00AF4A1D" w:rsidRDefault="00AF4A1D" w:rsidP="00010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3BB"/>
    <w:multiLevelType w:val="hybridMultilevel"/>
    <w:tmpl w:val="0D108D6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F917B0"/>
    <w:multiLevelType w:val="hybridMultilevel"/>
    <w:tmpl w:val="BCD6DBC6"/>
    <w:lvl w:ilvl="0" w:tplc="08090005">
      <w:start w:val="1"/>
      <w:numFmt w:val="bullet"/>
      <w:lvlText w:val=""/>
      <w:lvlJc w:val="left"/>
      <w:pPr>
        <w:ind w:left="720" w:hanging="360"/>
      </w:pPr>
      <w:rPr>
        <w:rFonts w:ascii="Wingdings" w:hAnsi="Wingdings" w:hint="default"/>
      </w:rPr>
    </w:lvl>
    <w:lvl w:ilvl="1" w:tplc="B888C70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3155E"/>
    <w:multiLevelType w:val="hybridMultilevel"/>
    <w:tmpl w:val="B7943462"/>
    <w:lvl w:ilvl="0" w:tplc="08090005">
      <w:start w:val="1"/>
      <w:numFmt w:val="bullet"/>
      <w:lvlText w:val=""/>
      <w:lvlJc w:val="left"/>
      <w:pPr>
        <w:ind w:left="720" w:hanging="360"/>
      </w:pPr>
      <w:rPr>
        <w:rFonts w:ascii="Wingdings" w:hAnsi="Wingdings" w:hint="default"/>
      </w:rPr>
    </w:lvl>
    <w:lvl w:ilvl="1" w:tplc="EBC45C02">
      <w:numFmt w:val="bullet"/>
      <w:lvlText w:val=""/>
      <w:lvlJc w:val="left"/>
      <w:pPr>
        <w:ind w:left="1800" w:hanging="720"/>
      </w:pPr>
      <w:rPr>
        <w:rFonts w:ascii="Symbol" w:eastAsia="Times New Roman" w:hAnsi="Symbo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2176A7"/>
    <w:multiLevelType w:val="multilevel"/>
    <w:tmpl w:val="47A4B5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E2134EB"/>
    <w:multiLevelType w:val="hybridMultilevel"/>
    <w:tmpl w:val="D6283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93B72"/>
    <w:multiLevelType w:val="hybridMultilevel"/>
    <w:tmpl w:val="963C2740"/>
    <w:lvl w:ilvl="0" w:tplc="B844AB98">
      <w:start w:val="1"/>
      <w:numFmt w:val="decimal"/>
      <w:lvlText w:val="5.%1 "/>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802241"/>
    <w:multiLevelType w:val="multilevel"/>
    <w:tmpl w:val="C846B4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9085612"/>
    <w:multiLevelType w:val="hybridMultilevel"/>
    <w:tmpl w:val="7CA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55"/>
    <w:rsid w:val="000065DB"/>
    <w:rsid w:val="00006A9A"/>
    <w:rsid w:val="0001084F"/>
    <w:rsid w:val="000133EB"/>
    <w:rsid w:val="00013D24"/>
    <w:rsid w:val="0002265D"/>
    <w:rsid w:val="00030978"/>
    <w:rsid w:val="00033BA8"/>
    <w:rsid w:val="00043E5E"/>
    <w:rsid w:val="00047304"/>
    <w:rsid w:val="00051422"/>
    <w:rsid w:val="0005336B"/>
    <w:rsid w:val="00054C9A"/>
    <w:rsid w:val="00056077"/>
    <w:rsid w:val="00057E4A"/>
    <w:rsid w:val="00061049"/>
    <w:rsid w:val="00062769"/>
    <w:rsid w:val="000659E7"/>
    <w:rsid w:val="00071CF1"/>
    <w:rsid w:val="00073E1F"/>
    <w:rsid w:val="0007587F"/>
    <w:rsid w:val="00084054"/>
    <w:rsid w:val="00086660"/>
    <w:rsid w:val="00091745"/>
    <w:rsid w:val="00091DC5"/>
    <w:rsid w:val="00093A3C"/>
    <w:rsid w:val="00095D89"/>
    <w:rsid w:val="00096B36"/>
    <w:rsid w:val="000A4205"/>
    <w:rsid w:val="000A5577"/>
    <w:rsid w:val="000B5641"/>
    <w:rsid w:val="000B64D2"/>
    <w:rsid w:val="000C0859"/>
    <w:rsid w:val="000C1656"/>
    <w:rsid w:val="000C25F9"/>
    <w:rsid w:val="000C4795"/>
    <w:rsid w:val="000C5F41"/>
    <w:rsid w:val="000C6142"/>
    <w:rsid w:val="000D0407"/>
    <w:rsid w:val="000E2B47"/>
    <w:rsid w:val="000E3013"/>
    <w:rsid w:val="000E46AA"/>
    <w:rsid w:val="000F1527"/>
    <w:rsid w:val="000F22AE"/>
    <w:rsid w:val="000F6DB1"/>
    <w:rsid w:val="000F6E57"/>
    <w:rsid w:val="0010189E"/>
    <w:rsid w:val="00102DFC"/>
    <w:rsid w:val="0010650B"/>
    <w:rsid w:val="00121A7B"/>
    <w:rsid w:val="00137EAD"/>
    <w:rsid w:val="001417F5"/>
    <w:rsid w:val="001441B0"/>
    <w:rsid w:val="001444DF"/>
    <w:rsid w:val="00144E8C"/>
    <w:rsid w:val="00145A39"/>
    <w:rsid w:val="00155A81"/>
    <w:rsid w:val="001562E9"/>
    <w:rsid w:val="00156787"/>
    <w:rsid w:val="00173161"/>
    <w:rsid w:val="00174867"/>
    <w:rsid w:val="00177969"/>
    <w:rsid w:val="00183F9A"/>
    <w:rsid w:val="00186DBE"/>
    <w:rsid w:val="0018725F"/>
    <w:rsid w:val="00190C7C"/>
    <w:rsid w:val="00192716"/>
    <w:rsid w:val="0019742F"/>
    <w:rsid w:val="001A1958"/>
    <w:rsid w:val="001A4D28"/>
    <w:rsid w:val="001B03B4"/>
    <w:rsid w:val="001B08C6"/>
    <w:rsid w:val="001B25F3"/>
    <w:rsid w:val="001B415C"/>
    <w:rsid w:val="001B4A44"/>
    <w:rsid w:val="001B4E3D"/>
    <w:rsid w:val="001B53D5"/>
    <w:rsid w:val="001C2686"/>
    <w:rsid w:val="001C580C"/>
    <w:rsid w:val="001D3581"/>
    <w:rsid w:val="001D522E"/>
    <w:rsid w:val="001E17E1"/>
    <w:rsid w:val="001E3978"/>
    <w:rsid w:val="001E4AEB"/>
    <w:rsid w:val="001F1108"/>
    <w:rsid w:val="001F1295"/>
    <w:rsid w:val="0020079A"/>
    <w:rsid w:val="002059C6"/>
    <w:rsid w:val="00205FF5"/>
    <w:rsid w:val="00212BB2"/>
    <w:rsid w:val="00230950"/>
    <w:rsid w:val="00232F6D"/>
    <w:rsid w:val="00233C54"/>
    <w:rsid w:val="00245B5E"/>
    <w:rsid w:val="00246180"/>
    <w:rsid w:val="002545E4"/>
    <w:rsid w:val="00262ED5"/>
    <w:rsid w:val="00274988"/>
    <w:rsid w:val="00274FDD"/>
    <w:rsid w:val="00276E13"/>
    <w:rsid w:val="00281D68"/>
    <w:rsid w:val="00283A6B"/>
    <w:rsid w:val="002850CA"/>
    <w:rsid w:val="00295129"/>
    <w:rsid w:val="002A16AB"/>
    <w:rsid w:val="002A3691"/>
    <w:rsid w:val="002B1085"/>
    <w:rsid w:val="002B31D7"/>
    <w:rsid w:val="002C0981"/>
    <w:rsid w:val="002C65C5"/>
    <w:rsid w:val="002C7264"/>
    <w:rsid w:val="002D0E10"/>
    <w:rsid w:val="003006B7"/>
    <w:rsid w:val="00300911"/>
    <w:rsid w:val="00301137"/>
    <w:rsid w:val="0030470C"/>
    <w:rsid w:val="00311852"/>
    <w:rsid w:val="00314329"/>
    <w:rsid w:val="003204DE"/>
    <w:rsid w:val="00324583"/>
    <w:rsid w:val="00335FEE"/>
    <w:rsid w:val="00340C03"/>
    <w:rsid w:val="00352560"/>
    <w:rsid w:val="00354667"/>
    <w:rsid w:val="00355EBC"/>
    <w:rsid w:val="003604AD"/>
    <w:rsid w:val="00361FB5"/>
    <w:rsid w:val="00362C85"/>
    <w:rsid w:val="00364D2A"/>
    <w:rsid w:val="00371931"/>
    <w:rsid w:val="0037268D"/>
    <w:rsid w:val="00376010"/>
    <w:rsid w:val="00376345"/>
    <w:rsid w:val="0038211A"/>
    <w:rsid w:val="003948F6"/>
    <w:rsid w:val="003A0C84"/>
    <w:rsid w:val="003B3A06"/>
    <w:rsid w:val="003B5070"/>
    <w:rsid w:val="003B577A"/>
    <w:rsid w:val="003B7209"/>
    <w:rsid w:val="003C0BB9"/>
    <w:rsid w:val="003C1D5D"/>
    <w:rsid w:val="003C3225"/>
    <w:rsid w:val="003C502C"/>
    <w:rsid w:val="003C596F"/>
    <w:rsid w:val="003C65DD"/>
    <w:rsid w:val="003E1373"/>
    <w:rsid w:val="003E3AE5"/>
    <w:rsid w:val="00414957"/>
    <w:rsid w:val="0041646C"/>
    <w:rsid w:val="00426432"/>
    <w:rsid w:val="00433834"/>
    <w:rsid w:val="00436369"/>
    <w:rsid w:val="00437392"/>
    <w:rsid w:val="0044201C"/>
    <w:rsid w:val="00443627"/>
    <w:rsid w:val="00444ADF"/>
    <w:rsid w:val="004454CC"/>
    <w:rsid w:val="00452641"/>
    <w:rsid w:val="00452941"/>
    <w:rsid w:val="004537FD"/>
    <w:rsid w:val="00455AEA"/>
    <w:rsid w:val="00465666"/>
    <w:rsid w:val="00471D91"/>
    <w:rsid w:val="0047789D"/>
    <w:rsid w:val="00480279"/>
    <w:rsid w:val="00484638"/>
    <w:rsid w:val="00497513"/>
    <w:rsid w:val="004A02C4"/>
    <w:rsid w:val="004A1603"/>
    <w:rsid w:val="004A4A9D"/>
    <w:rsid w:val="004A5DC1"/>
    <w:rsid w:val="004A6F41"/>
    <w:rsid w:val="004A71AC"/>
    <w:rsid w:val="004B0377"/>
    <w:rsid w:val="004B0688"/>
    <w:rsid w:val="004B5454"/>
    <w:rsid w:val="004B666F"/>
    <w:rsid w:val="004B7163"/>
    <w:rsid w:val="004C09AC"/>
    <w:rsid w:val="004C194B"/>
    <w:rsid w:val="004C25E2"/>
    <w:rsid w:val="004C6E2D"/>
    <w:rsid w:val="004C7F29"/>
    <w:rsid w:val="004D1052"/>
    <w:rsid w:val="004D197B"/>
    <w:rsid w:val="004D4553"/>
    <w:rsid w:val="004D47B3"/>
    <w:rsid w:val="004D5511"/>
    <w:rsid w:val="004D60C8"/>
    <w:rsid w:val="004F46A2"/>
    <w:rsid w:val="004F47E2"/>
    <w:rsid w:val="004F6716"/>
    <w:rsid w:val="0050624B"/>
    <w:rsid w:val="00510E33"/>
    <w:rsid w:val="00516D0B"/>
    <w:rsid w:val="005215DC"/>
    <w:rsid w:val="005231CB"/>
    <w:rsid w:val="00524E33"/>
    <w:rsid w:val="00525860"/>
    <w:rsid w:val="0052712D"/>
    <w:rsid w:val="005306B0"/>
    <w:rsid w:val="0053245F"/>
    <w:rsid w:val="0053326D"/>
    <w:rsid w:val="005336D7"/>
    <w:rsid w:val="00533B58"/>
    <w:rsid w:val="00533EE9"/>
    <w:rsid w:val="0053491C"/>
    <w:rsid w:val="00540120"/>
    <w:rsid w:val="00540E94"/>
    <w:rsid w:val="00541BFF"/>
    <w:rsid w:val="00543392"/>
    <w:rsid w:val="005437EC"/>
    <w:rsid w:val="0054558C"/>
    <w:rsid w:val="00551A03"/>
    <w:rsid w:val="00551AE7"/>
    <w:rsid w:val="00551BEB"/>
    <w:rsid w:val="00554090"/>
    <w:rsid w:val="00563AD8"/>
    <w:rsid w:val="0057693A"/>
    <w:rsid w:val="00580909"/>
    <w:rsid w:val="005841DD"/>
    <w:rsid w:val="005841F3"/>
    <w:rsid w:val="005863F7"/>
    <w:rsid w:val="00587B3C"/>
    <w:rsid w:val="005931E5"/>
    <w:rsid w:val="00593E46"/>
    <w:rsid w:val="005A17DF"/>
    <w:rsid w:val="005A77EE"/>
    <w:rsid w:val="005B0DF8"/>
    <w:rsid w:val="005B39B0"/>
    <w:rsid w:val="005C01B2"/>
    <w:rsid w:val="005C2A92"/>
    <w:rsid w:val="005C40BB"/>
    <w:rsid w:val="005C7226"/>
    <w:rsid w:val="005D557A"/>
    <w:rsid w:val="005D5B62"/>
    <w:rsid w:val="005E36A7"/>
    <w:rsid w:val="005E474B"/>
    <w:rsid w:val="005F4DDF"/>
    <w:rsid w:val="005F519D"/>
    <w:rsid w:val="005F6FCD"/>
    <w:rsid w:val="00600D20"/>
    <w:rsid w:val="00604D39"/>
    <w:rsid w:val="006065AC"/>
    <w:rsid w:val="006065DD"/>
    <w:rsid w:val="00607BF7"/>
    <w:rsid w:val="00611257"/>
    <w:rsid w:val="00612632"/>
    <w:rsid w:val="00613E90"/>
    <w:rsid w:val="00614627"/>
    <w:rsid w:val="006146D9"/>
    <w:rsid w:val="00632188"/>
    <w:rsid w:val="00634951"/>
    <w:rsid w:val="0065055E"/>
    <w:rsid w:val="006508D6"/>
    <w:rsid w:val="006510D5"/>
    <w:rsid w:val="00655121"/>
    <w:rsid w:val="0065539F"/>
    <w:rsid w:val="00661478"/>
    <w:rsid w:val="00661F6B"/>
    <w:rsid w:val="00662902"/>
    <w:rsid w:val="00664528"/>
    <w:rsid w:val="00665851"/>
    <w:rsid w:val="00665D34"/>
    <w:rsid w:val="006678DF"/>
    <w:rsid w:val="00674644"/>
    <w:rsid w:val="00676A19"/>
    <w:rsid w:val="00677DD7"/>
    <w:rsid w:val="00684CD7"/>
    <w:rsid w:val="0068620A"/>
    <w:rsid w:val="0068791D"/>
    <w:rsid w:val="00691EF6"/>
    <w:rsid w:val="00694590"/>
    <w:rsid w:val="006A0E68"/>
    <w:rsid w:val="006A17FA"/>
    <w:rsid w:val="006A2E24"/>
    <w:rsid w:val="006A4E72"/>
    <w:rsid w:val="006B5995"/>
    <w:rsid w:val="006B781D"/>
    <w:rsid w:val="006C00FF"/>
    <w:rsid w:val="006C24EE"/>
    <w:rsid w:val="006C2B90"/>
    <w:rsid w:val="006C5DD6"/>
    <w:rsid w:val="006D43A7"/>
    <w:rsid w:val="006D7786"/>
    <w:rsid w:val="006E29D8"/>
    <w:rsid w:val="006E364D"/>
    <w:rsid w:val="006E5F23"/>
    <w:rsid w:val="006E6F2A"/>
    <w:rsid w:val="006F1081"/>
    <w:rsid w:val="006F192C"/>
    <w:rsid w:val="00700218"/>
    <w:rsid w:val="00706611"/>
    <w:rsid w:val="007173AA"/>
    <w:rsid w:val="00721E10"/>
    <w:rsid w:val="00722D51"/>
    <w:rsid w:val="007236D9"/>
    <w:rsid w:val="0072535E"/>
    <w:rsid w:val="00725C81"/>
    <w:rsid w:val="00727FF4"/>
    <w:rsid w:val="007332BF"/>
    <w:rsid w:val="00735EC9"/>
    <w:rsid w:val="00737B89"/>
    <w:rsid w:val="00740E19"/>
    <w:rsid w:val="00751C28"/>
    <w:rsid w:val="00752CF8"/>
    <w:rsid w:val="0075323F"/>
    <w:rsid w:val="0075334C"/>
    <w:rsid w:val="00753898"/>
    <w:rsid w:val="00762F85"/>
    <w:rsid w:val="007658A2"/>
    <w:rsid w:val="007669E8"/>
    <w:rsid w:val="00775980"/>
    <w:rsid w:val="00775E87"/>
    <w:rsid w:val="00777C56"/>
    <w:rsid w:val="00777FFB"/>
    <w:rsid w:val="0078309C"/>
    <w:rsid w:val="00790D2F"/>
    <w:rsid w:val="007915A8"/>
    <w:rsid w:val="007A132F"/>
    <w:rsid w:val="007A2F6A"/>
    <w:rsid w:val="007A56D5"/>
    <w:rsid w:val="007A5A8D"/>
    <w:rsid w:val="007A5E13"/>
    <w:rsid w:val="007B37E0"/>
    <w:rsid w:val="007B5BAF"/>
    <w:rsid w:val="007B6F50"/>
    <w:rsid w:val="007C67AA"/>
    <w:rsid w:val="007C7BDA"/>
    <w:rsid w:val="007D3FCB"/>
    <w:rsid w:val="007D4108"/>
    <w:rsid w:val="007D4770"/>
    <w:rsid w:val="007D6130"/>
    <w:rsid w:val="007E42A9"/>
    <w:rsid w:val="007F4CEB"/>
    <w:rsid w:val="008005D4"/>
    <w:rsid w:val="008057F4"/>
    <w:rsid w:val="00806C49"/>
    <w:rsid w:val="00811491"/>
    <w:rsid w:val="00811C66"/>
    <w:rsid w:val="008128F8"/>
    <w:rsid w:val="0081569B"/>
    <w:rsid w:val="00820949"/>
    <w:rsid w:val="00824760"/>
    <w:rsid w:val="008248E4"/>
    <w:rsid w:val="00825725"/>
    <w:rsid w:val="00831135"/>
    <w:rsid w:val="00837791"/>
    <w:rsid w:val="0084005C"/>
    <w:rsid w:val="00841DF1"/>
    <w:rsid w:val="00844027"/>
    <w:rsid w:val="00845AF9"/>
    <w:rsid w:val="00846A1E"/>
    <w:rsid w:val="00847D28"/>
    <w:rsid w:val="008512D2"/>
    <w:rsid w:val="00854F1F"/>
    <w:rsid w:val="00860BC2"/>
    <w:rsid w:val="00860D32"/>
    <w:rsid w:val="00863131"/>
    <w:rsid w:val="00864F47"/>
    <w:rsid w:val="00866010"/>
    <w:rsid w:val="008763BC"/>
    <w:rsid w:val="008769D5"/>
    <w:rsid w:val="00877864"/>
    <w:rsid w:val="00881D3E"/>
    <w:rsid w:val="00885CCE"/>
    <w:rsid w:val="00893811"/>
    <w:rsid w:val="008A320B"/>
    <w:rsid w:val="008A397B"/>
    <w:rsid w:val="008A783F"/>
    <w:rsid w:val="008B160C"/>
    <w:rsid w:val="008B4D06"/>
    <w:rsid w:val="008B4DD9"/>
    <w:rsid w:val="008C21C1"/>
    <w:rsid w:val="008C269A"/>
    <w:rsid w:val="008C3DD3"/>
    <w:rsid w:val="008E25D5"/>
    <w:rsid w:val="008E5290"/>
    <w:rsid w:val="008E6E5C"/>
    <w:rsid w:val="008E7733"/>
    <w:rsid w:val="008F703C"/>
    <w:rsid w:val="00903DA6"/>
    <w:rsid w:val="00906BF2"/>
    <w:rsid w:val="00907080"/>
    <w:rsid w:val="00907605"/>
    <w:rsid w:val="00907A98"/>
    <w:rsid w:val="00907C2F"/>
    <w:rsid w:val="0091531F"/>
    <w:rsid w:val="00916397"/>
    <w:rsid w:val="009232D7"/>
    <w:rsid w:val="00923F4F"/>
    <w:rsid w:val="009268D5"/>
    <w:rsid w:val="00933F73"/>
    <w:rsid w:val="00935877"/>
    <w:rsid w:val="0094589B"/>
    <w:rsid w:val="009504EA"/>
    <w:rsid w:val="009557CC"/>
    <w:rsid w:val="00955BED"/>
    <w:rsid w:val="009624F3"/>
    <w:rsid w:val="00964AE2"/>
    <w:rsid w:val="00967B82"/>
    <w:rsid w:val="00976151"/>
    <w:rsid w:val="009761F0"/>
    <w:rsid w:val="00976349"/>
    <w:rsid w:val="00977AF4"/>
    <w:rsid w:val="00980D25"/>
    <w:rsid w:val="00980E93"/>
    <w:rsid w:val="00981224"/>
    <w:rsid w:val="00982549"/>
    <w:rsid w:val="00982889"/>
    <w:rsid w:val="009839D6"/>
    <w:rsid w:val="00984D4B"/>
    <w:rsid w:val="009939FE"/>
    <w:rsid w:val="0099613E"/>
    <w:rsid w:val="009A13CC"/>
    <w:rsid w:val="009A2391"/>
    <w:rsid w:val="009A765C"/>
    <w:rsid w:val="009A78FB"/>
    <w:rsid w:val="009B7DE1"/>
    <w:rsid w:val="009C114A"/>
    <w:rsid w:val="009C2FDE"/>
    <w:rsid w:val="009C4610"/>
    <w:rsid w:val="009C4E0C"/>
    <w:rsid w:val="009D49DC"/>
    <w:rsid w:val="009E21EB"/>
    <w:rsid w:val="009E2678"/>
    <w:rsid w:val="009E3B98"/>
    <w:rsid w:val="009E682C"/>
    <w:rsid w:val="009F0E1E"/>
    <w:rsid w:val="009F165E"/>
    <w:rsid w:val="009F2353"/>
    <w:rsid w:val="009F57AE"/>
    <w:rsid w:val="009F5D0E"/>
    <w:rsid w:val="00A02DE5"/>
    <w:rsid w:val="00A20D28"/>
    <w:rsid w:val="00A22AA2"/>
    <w:rsid w:val="00A24324"/>
    <w:rsid w:val="00A26A22"/>
    <w:rsid w:val="00A27702"/>
    <w:rsid w:val="00A402D2"/>
    <w:rsid w:val="00A404F4"/>
    <w:rsid w:val="00A40F8F"/>
    <w:rsid w:val="00A45D2F"/>
    <w:rsid w:val="00A47F7C"/>
    <w:rsid w:val="00A51CD6"/>
    <w:rsid w:val="00A557D3"/>
    <w:rsid w:val="00A562C7"/>
    <w:rsid w:val="00A56F4B"/>
    <w:rsid w:val="00A62A30"/>
    <w:rsid w:val="00A63824"/>
    <w:rsid w:val="00A6420B"/>
    <w:rsid w:val="00A64E5F"/>
    <w:rsid w:val="00A67D69"/>
    <w:rsid w:val="00A71E9B"/>
    <w:rsid w:val="00A72619"/>
    <w:rsid w:val="00A74126"/>
    <w:rsid w:val="00A76AFA"/>
    <w:rsid w:val="00A82AF9"/>
    <w:rsid w:val="00A85F49"/>
    <w:rsid w:val="00A8771F"/>
    <w:rsid w:val="00A97D60"/>
    <w:rsid w:val="00AA0A9E"/>
    <w:rsid w:val="00AA447C"/>
    <w:rsid w:val="00AA4C8B"/>
    <w:rsid w:val="00AA5749"/>
    <w:rsid w:val="00AB2835"/>
    <w:rsid w:val="00AB58DE"/>
    <w:rsid w:val="00AC474C"/>
    <w:rsid w:val="00AC72DE"/>
    <w:rsid w:val="00AC7405"/>
    <w:rsid w:val="00AE0DDB"/>
    <w:rsid w:val="00AE4EB5"/>
    <w:rsid w:val="00AF133F"/>
    <w:rsid w:val="00AF411E"/>
    <w:rsid w:val="00AF4A1D"/>
    <w:rsid w:val="00B00C00"/>
    <w:rsid w:val="00B029FF"/>
    <w:rsid w:val="00B0326D"/>
    <w:rsid w:val="00B066C4"/>
    <w:rsid w:val="00B1145D"/>
    <w:rsid w:val="00B118DF"/>
    <w:rsid w:val="00B11B18"/>
    <w:rsid w:val="00B125D6"/>
    <w:rsid w:val="00B16D33"/>
    <w:rsid w:val="00B17152"/>
    <w:rsid w:val="00B22A0E"/>
    <w:rsid w:val="00B24B55"/>
    <w:rsid w:val="00B253FB"/>
    <w:rsid w:val="00B271AC"/>
    <w:rsid w:val="00B3176F"/>
    <w:rsid w:val="00B33AA0"/>
    <w:rsid w:val="00B4410C"/>
    <w:rsid w:val="00B4489A"/>
    <w:rsid w:val="00B54035"/>
    <w:rsid w:val="00B61C86"/>
    <w:rsid w:val="00B652A8"/>
    <w:rsid w:val="00B71348"/>
    <w:rsid w:val="00B717FB"/>
    <w:rsid w:val="00B73396"/>
    <w:rsid w:val="00B73B8B"/>
    <w:rsid w:val="00B83FB3"/>
    <w:rsid w:val="00B865CA"/>
    <w:rsid w:val="00B90A06"/>
    <w:rsid w:val="00BA616D"/>
    <w:rsid w:val="00BA64FE"/>
    <w:rsid w:val="00BB2DC9"/>
    <w:rsid w:val="00BB5F9C"/>
    <w:rsid w:val="00BC0F4C"/>
    <w:rsid w:val="00BC111F"/>
    <w:rsid w:val="00BC39B5"/>
    <w:rsid w:val="00BC54FB"/>
    <w:rsid w:val="00BD21E4"/>
    <w:rsid w:val="00BD4D41"/>
    <w:rsid w:val="00BD6026"/>
    <w:rsid w:val="00BD68A7"/>
    <w:rsid w:val="00BD6B43"/>
    <w:rsid w:val="00BE601B"/>
    <w:rsid w:val="00BF0081"/>
    <w:rsid w:val="00BF3969"/>
    <w:rsid w:val="00BF72F4"/>
    <w:rsid w:val="00BF7901"/>
    <w:rsid w:val="00C00356"/>
    <w:rsid w:val="00C008E5"/>
    <w:rsid w:val="00C02223"/>
    <w:rsid w:val="00C02695"/>
    <w:rsid w:val="00C11C95"/>
    <w:rsid w:val="00C13C67"/>
    <w:rsid w:val="00C14ECE"/>
    <w:rsid w:val="00C15512"/>
    <w:rsid w:val="00C174E5"/>
    <w:rsid w:val="00C17D16"/>
    <w:rsid w:val="00C302BB"/>
    <w:rsid w:val="00C31953"/>
    <w:rsid w:val="00C34B18"/>
    <w:rsid w:val="00C366D4"/>
    <w:rsid w:val="00C45EDE"/>
    <w:rsid w:val="00C46132"/>
    <w:rsid w:val="00C51CC9"/>
    <w:rsid w:val="00C54855"/>
    <w:rsid w:val="00C57D07"/>
    <w:rsid w:val="00C603B0"/>
    <w:rsid w:val="00C612EC"/>
    <w:rsid w:val="00C61346"/>
    <w:rsid w:val="00C61749"/>
    <w:rsid w:val="00C66C06"/>
    <w:rsid w:val="00C72A5A"/>
    <w:rsid w:val="00C74A98"/>
    <w:rsid w:val="00C7646A"/>
    <w:rsid w:val="00C766B4"/>
    <w:rsid w:val="00C76C49"/>
    <w:rsid w:val="00C800F4"/>
    <w:rsid w:val="00C81004"/>
    <w:rsid w:val="00C81B0D"/>
    <w:rsid w:val="00C95F95"/>
    <w:rsid w:val="00C97201"/>
    <w:rsid w:val="00CA291F"/>
    <w:rsid w:val="00CA417E"/>
    <w:rsid w:val="00CA5286"/>
    <w:rsid w:val="00CB0AC1"/>
    <w:rsid w:val="00CB1275"/>
    <w:rsid w:val="00CB6130"/>
    <w:rsid w:val="00CB7D46"/>
    <w:rsid w:val="00CC0009"/>
    <w:rsid w:val="00CC1B51"/>
    <w:rsid w:val="00CC487F"/>
    <w:rsid w:val="00CD024E"/>
    <w:rsid w:val="00CD4AC9"/>
    <w:rsid w:val="00CE34FF"/>
    <w:rsid w:val="00CF7248"/>
    <w:rsid w:val="00D00BE5"/>
    <w:rsid w:val="00D11FA4"/>
    <w:rsid w:val="00D120F9"/>
    <w:rsid w:val="00D12A76"/>
    <w:rsid w:val="00D27148"/>
    <w:rsid w:val="00D277FE"/>
    <w:rsid w:val="00D33B5E"/>
    <w:rsid w:val="00D36FCC"/>
    <w:rsid w:val="00D43184"/>
    <w:rsid w:val="00D6513E"/>
    <w:rsid w:val="00D677BF"/>
    <w:rsid w:val="00D75906"/>
    <w:rsid w:val="00D76EB1"/>
    <w:rsid w:val="00D77539"/>
    <w:rsid w:val="00D80B3E"/>
    <w:rsid w:val="00D81A02"/>
    <w:rsid w:val="00D836A6"/>
    <w:rsid w:val="00D8400D"/>
    <w:rsid w:val="00D84226"/>
    <w:rsid w:val="00D845F1"/>
    <w:rsid w:val="00D84E8A"/>
    <w:rsid w:val="00DA3364"/>
    <w:rsid w:val="00DA486B"/>
    <w:rsid w:val="00DB04C6"/>
    <w:rsid w:val="00DB3041"/>
    <w:rsid w:val="00DB32D4"/>
    <w:rsid w:val="00DB60DA"/>
    <w:rsid w:val="00DC4685"/>
    <w:rsid w:val="00DC51AE"/>
    <w:rsid w:val="00DC663A"/>
    <w:rsid w:val="00DC76AE"/>
    <w:rsid w:val="00DD11AB"/>
    <w:rsid w:val="00DD53FA"/>
    <w:rsid w:val="00DD7952"/>
    <w:rsid w:val="00DE1187"/>
    <w:rsid w:val="00DF412A"/>
    <w:rsid w:val="00DF6D02"/>
    <w:rsid w:val="00E03CA1"/>
    <w:rsid w:val="00E04B3F"/>
    <w:rsid w:val="00E06338"/>
    <w:rsid w:val="00E11354"/>
    <w:rsid w:val="00E25C0F"/>
    <w:rsid w:val="00E3526E"/>
    <w:rsid w:val="00E400DD"/>
    <w:rsid w:val="00E401FB"/>
    <w:rsid w:val="00E40863"/>
    <w:rsid w:val="00E45369"/>
    <w:rsid w:val="00E4603C"/>
    <w:rsid w:val="00E46E5C"/>
    <w:rsid w:val="00E475A5"/>
    <w:rsid w:val="00E57922"/>
    <w:rsid w:val="00E63EBA"/>
    <w:rsid w:val="00E64C1E"/>
    <w:rsid w:val="00E668B0"/>
    <w:rsid w:val="00E72A7B"/>
    <w:rsid w:val="00E774E1"/>
    <w:rsid w:val="00E8115C"/>
    <w:rsid w:val="00E83740"/>
    <w:rsid w:val="00E856C5"/>
    <w:rsid w:val="00E949CF"/>
    <w:rsid w:val="00E94D24"/>
    <w:rsid w:val="00E963C2"/>
    <w:rsid w:val="00EA0C77"/>
    <w:rsid w:val="00EA4600"/>
    <w:rsid w:val="00EA7DF7"/>
    <w:rsid w:val="00EB074F"/>
    <w:rsid w:val="00EB4948"/>
    <w:rsid w:val="00EB76AA"/>
    <w:rsid w:val="00EB7FD2"/>
    <w:rsid w:val="00EC0D30"/>
    <w:rsid w:val="00EC153B"/>
    <w:rsid w:val="00EC5241"/>
    <w:rsid w:val="00ED477D"/>
    <w:rsid w:val="00ED7D5D"/>
    <w:rsid w:val="00EE13C2"/>
    <w:rsid w:val="00EE25A7"/>
    <w:rsid w:val="00EE2791"/>
    <w:rsid w:val="00EE3397"/>
    <w:rsid w:val="00EE3A36"/>
    <w:rsid w:val="00EE4248"/>
    <w:rsid w:val="00EE7511"/>
    <w:rsid w:val="00EE7B1F"/>
    <w:rsid w:val="00EF0935"/>
    <w:rsid w:val="00EF22C3"/>
    <w:rsid w:val="00EF7D4E"/>
    <w:rsid w:val="00F02052"/>
    <w:rsid w:val="00F02FF8"/>
    <w:rsid w:val="00F039C7"/>
    <w:rsid w:val="00F04CCB"/>
    <w:rsid w:val="00F04D30"/>
    <w:rsid w:val="00F0712F"/>
    <w:rsid w:val="00F102FF"/>
    <w:rsid w:val="00F115AD"/>
    <w:rsid w:val="00F1706B"/>
    <w:rsid w:val="00F209CB"/>
    <w:rsid w:val="00F23E82"/>
    <w:rsid w:val="00F2518C"/>
    <w:rsid w:val="00F2545E"/>
    <w:rsid w:val="00F2659E"/>
    <w:rsid w:val="00F27DF9"/>
    <w:rsid w:val="00F30134"/>
    <w:rsid w:val="00F35B2E"/>
    <w:rsid w:val="00F375FE"/>
    <w:rsid w:val="00F41988"/>
    <w:rsid w:val="00F44A71"/>
    <w:rsid w:val="00F456DE"/>
    <w:rsid w:val="00F50529"/>
    <w:rsid w:val="00F5136B"/>
    <w:rsid w:val="00F54A54"/>
    <w:rsid w:val="00F554BF"/>
    <w:rsid w:val="00F56B9A"/>
    <w:rsid w:val="00F57169"/>
    <w:rsid w:val="00F61949"/>
    <w:rsid w:val="00F6371E"/>
    <w:rsid w:val="00F6722C"/>
    <w:rsid w:val="00F67B0E"/>
    <w:rsid w:val="00F7228C"/>
    <w:rsid w:val="00F7413C"/>
    <w:rsid w:val="00F74EBF"/>
    <w:rsid w:val="00F85EFE"/>
    <w:rsid w:val="00F86A2C"/>
    <w:rsid w:val="00F927D0"/>
    <w:rsid w:val="00F946D1"/>
    <w:rsid w:val="00F96372"/>
    <w:rsid w:val="00F97F16"/>
    <w:rsid w:val="00F97F8F"/>
    <w:rsid w:val="00FA1628"/>
    <w:rsid w:val="00FA2924"/>
    <w:rsid w:val="00FA2A02"/>
    <w:rsid w:val="00FA64FB"/>
    <w:rsid w:val="00FA71D9"/>
    <w:rsid w:val="00FB2924"/>
    <w:rsid w:val="00FB3F7E"/>
    <w:rsid w:val="00FB4CFB"/>
    <w:rsid w:val="00FC21EA"/>
    <w:rsid w:val="00FC3CDB"/>
    <w:rsid w:val="00FD17C9"/>
    <w:rsid w:val="00FD67EF"/>
    <w:rsid w:val="00FD7E37"/>
    <w:rsid w:val="00FE0083"/>
    <w:rsid w:val="00FE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5A"/>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5A"/>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3605">
      <w:bodyDiv w:val="1"/>
      <w:marLeft w:val="0"/>
      <w:marRight w:val="0"/>
      <w:marTop w:val="0"/>
      <w:marBottom w:val="0"/>
      <w:divBdr>
        <w:top w:val="none" w:sz="0" w:space="0" w:color="auto"/>
        <w:left w:val="none" w:sz="0" w:space="0" w:color="auto"/>
        <w:bottom w:val="none" w:sz="0" w:space="0" w:color="auto"/>
        <w:right w:val="none" w:sz="0" w:space="0" w:color="auto"/>
      </w:divBdr>
    </w:div>
    <w:div w:id="129327467">
      <w:bodyDiv w:val="1"/>
      <w:marLeft w:val="0"/>
      <w:marRight w:val="0"/>
      <w:marTop w:val="0"/>
      <w:marBottom w:val="0"/>
      <w:divBdr>
        <w:top w:val="none" w:sz="0" w:space="0" w:color="auto"/>
        <w:left w:val="none" w:sz="0" w:space="0" w:color="auto"/>
        <w:bottom w:val="none" w:sz="0" w:space="0" w:color="auto"/>
        <w:right w:val="none" w:sz="0" w:space="0" w:color="auto"/>
      </w:divBdr>
    </w:div>
    <w:div w:id="170683847">
      <w:bodyDiv w:val="1"/>
      <w:marLeft w:val="0"/>
      <w:marRight w:val="0"/>
      <w:marTop w:val="0"/>
      <w:marBottom w:val="0"/>
      <w:divBdr>
        <w:top w:val="none" w:sz="0" w:space="0" w:color="auto"/>
        <w:left w:val="none" w:sz="0" w:space="0" w:color="auto"/>
        <w:bottom w:val="none" w:sz="0" w:space="0" w:color="auto"/>
        <w:right w:val="none" w:sz="0" w:space="0" w:color="auto"/>
      </w:divBdr>
    </w:div>
    <w:div w:id="249042708">
      <w:bodyDiv w:val="1"/>
      <w:marLeft w:val="0"/>
      <w:marRight w:val="0"/>
      <w:marTop w:val="0"/>
      <w:marBottom w:val="0"/>
      <w:divBdr>
        <w:top w:val="none" w:sz="0" w:space="0" w:color="auto"/>
        <w:left w:val="none" w:sz="0" w:space="0" w:color="auto"/>
        <w:bottom w:val="none" w:sz="0" w:space="0" w:color="auto"/>
        <w:right w:val="none" w:sz="0" w:space="0" w:color="auto"/>
      </w:divBdr>
    </w:div>
    <w:div w:id="336420411">
      <w:bodyDiv w:val="1"/>
      <w:marLeft w:val="0"/>
      <w:marRight w:val="0"/>
      <w:marTop w:val="0"/>
      <w:marBottom w:val="0"/>
      <w:divBdr>
        <w:top w:val="none" w:sz="0" w:space="0" w:color="auto"/>
        <w:left w:val="none" w:sz="0" w:space="0" w:color="auto"/>
        <w:bottom w:val="none" w:sz="0" w:space="0" w:color="auto"/>
        <w:right w:val="none" w:sz="0" w:space="0" w:color="auto"/>
      </w:divBdr>
    </w:div>
    <w:div w:id="476918216">
      <w:bodyDiv w:val="1"/>
      <w:marLeft w:val="0"/>
      <w:marRight w:val="0"/>
      <w:marTop w:val="0"/>
      <w:marBottom w:val="0"/>
      <w:divBdr>
        <w:top w:val="none" w:sz="0" w:space="0" w:color="auto"/>
        <w:left w:val="none" w:sz="0" w:space="0" w:color="auto"/>
        <w:bottom w:val="none" w:sz="0" w:space="0" w:color="auto"/>
        <w:right w:val="none" w:sz="0" w:space="0" w:color="auto"/>
      </w:divBdr>
    </w:div>
    <w:div w:id="485049750">
      <w:bodyDiv w:val="1"/>
      <w:marLeft w:val="0"/>
      <w:marRight w:val="0"/>
      <w:marTop w:val="0"/>
      <w:marBottom w:val="0"/>
      <w:divBdr>
        <w:top w:val="none" w:sz="0" w:space="0" w:color="auto"/>
        <w:left w:val="none" w:sz="0" w:space="0" w:color="auto"/>
        <w:bottom w:val="none" w:sz="0" w:space="0" w:color="auto"/>
        <w:right w:val="none" w:sz="0" w:space="0" w:color="auto"/>
      </w:divBdr>
    </w:div>
    <w:div w:id="496844027">
      <w:bodyDiv w:val="1"/>
      <w:marLeft w:val="0"/>
      <w:marRight w:val="0"/>
      <w:marTop w:val="0"/>
      <w:marBottom w:val="0"/>
      <w:divBdr>
        <w:top w:val="none" w:sz="0" w:space="0" w:color="auto"/>
        <w:left w:val="none" w:sz="0" w:space="0" w:color="auto"/>
        <w:bottom w:val="none" w:sz="0" w:space="0" w:color="auto"/>
        <w:right w:val="none" w:sz="0" w:space="0" w:color="auto"/>
      </w:divBdr>
    </w:div>
    <w:div w:id="502085146">
      <w:bodyDiv w:val="1"/>
      <w:marLeft w:val="0"/>
      <w:marRight w:val="0"/>
      <w:marTop w:val="0"/>
      <w:marBottom w:val="0"/>
      <w:divBdr>
        <w:top w:val="none" w:sz="0" w:space="0" w:color="auto"/>
        <w:left w:val="none" w:sz="0" w:space="0" w:color="auto"/>
        <w:bottom w:val="none" w:sz="0" w:space="0" w:color="auto"/>
        <w:right w:val="none" w:sz="0" w:space="0" w:color="auto"/>
      </w:divBdr>
    </w:div>
    <w:div w:id="680933152">
      <w:bodyDiv w:val="1"/>
      <w:marLeft w:val="0"/>
      <w:marRight w:val="0"/>
      <w:marTop w:val="0"/>
      <w:marBottom w:val="0"/>
      <w:divBdr>
        <w:top w:val="none" w:sz="0" w:space="0" w:color="auto"/>
        <w:left w:val="none" w:sz="0" w:space="0" w:color="auto"/>
        <w:bottom w:val="none" w:sz="0" w:space="0" w:color="auto"/>
        <w:right w:val="none" w:sz="0" w:space="0" w:color="auto"/>
      </w:divBdr>
    </w:div>
    <w:div w:id="696007963">
      <w:bodyDiv w:val="1"/>
      <w:marLeft w:val="0"/>
      <w:marRight w:val="0"/>
      <w:marTop w:val="0"/>
      <w:marBottom w:val="0"/>
      <w:divBdr>
        <w:top w:val="none" w:sz="0" w:space="0" w:color="auto"/>
        <w:left w:val="none" w:sz="0" w:space="0" w:color="auto"/>
        <w:bottom w:val="none" w:sz="0" w:space="0" w:color="auto"/>
        <w:right w:val="none" w:sz="0" w:space="0" w:color="auto"/>
      </w:divBdr>
    </w:div>
    <w:div w:id="777676941">
      <w:bodyDiv w:val="1"/>
      <w:marLeft w:val="0"/>
      <w:marRight w:val="0"/>
      <w:marTop w:val="0"/>
      <w:marBottom w:val="0"/>
      <w:divBdr>
        <w:top w:val="none" w:sz="0" w:space="0" w:color="auto"/>
        <w:left w:val="none" w:sz="0" w:space="0" w:color="auto"/>
        <w:bottom w:val="none" w:sz="0" w:space="0" w:color="auto"/>
        <w:right w:val="none" w:sz="0" w:space="0" w:color="auto"/>
      </w:divBdr>
    </w:div>
    <w:div w:id="865682521">
      <w:bodyDiv w:val="1"/>
      <w:marLeft w:val="0"/>
      <w:marRight w:val="0"/>
      <w:marTop w:val="0"/>
      <w:marBottom w:val="0"/>
      <w:divBdr>
        <w:top w:val="none" w:sz="0" w:space="0" w:color="auto"/>
        <w:left w:val="none" w:sz="0" w:space="0" w:color="auto"/>
        <w:bottom w:val="none" w:sz="0" w:space="0" w:color="auto"/>
        <w:right w:val="none" w:sz="0" w:space="0" w:color="auto"/>
      </w:divBdr>
    </w:div>
    <w:div w:id="892738579">
      <w:bodyDiv w:val="1"/>
      <w:marLeft w:val="0"/>
      <w:marRight w:val="0"/>
      <w:marTop w:val="0"/>
      <w:marBottom w:val="0"/>
      <w:divBdr>
        <w:top w:val="none" w:sz="0" w:space="0" w:color="auto"/>
        <w:left w:val="none" w:sz="0" w:space="0" w:color="auto"/>
        <w:bottom w:val="none" w:sz="0" w:space="0" w:color="auto"/>
        <w:right w:val="none" w:sz="0" w:space="0" w:color="auto"/>
      </w:divBdr>
    </w:div>
    <w:div w:id="942566501">
      <w:bodyDiv w:val="1"/>
      <w:marLeft w:val="0"/>
      <w:marRight w:val="0"/>
      <w:marTop w:val="0"/>
      <w:marBottom w:val="0"/>
      <w:divBdr>
        <w:top w:val="none" w:sz="0" w:space="0" w:color="auto"/>
        <w:left w:val="none" w:sz="0" w:space="0" w:color="auto"/>
        <w:bottom w:val="none" w:sz="0" w:space="0" w:color="auto"/>
        <w:right w:val="none" w:sz="0" w:space="0" w:color="auto"/>
      </w:divBdr>
    </w:div>
    <w:div w:id="952715633">
      <w:bodyDiv w:val="1"/>
      <w:marLeft w:val="0"/>
      <w:marRight w:val="0"/>
      <w:marTop w:val="0"/>
      <w:marBottom w:val="0"/>
      <w:divBdr>
        <w:top w:val="none" w:sz="0" w:space="0" w:color="auto"/>
        <w:left w:val="none" w:sz="0" w:space="0" w:color="auto"/>
        <w:bottom w:val="none" w:sz="0" w:space="0" w:color="auto"/>
        <w:right w:val="none" w:sz="0" w:space="0" w:color="auto"/>
      </w:divBdr>
    </w:div>
    <w:div w:id="1032151941">
      <w:bodyDiv w:val="1"/>
      <w:marLeft w:val="0"/>
      <w:marRight w:val="0"/>
      <w:marTop w:val="0"/>
      <w:marBottom w:val="0"/>
      <w:divBdr>
        <w:top w:val="none" w:sz="0" w:space="0" w:color="auto"/>
        <w:left w:val="none" w:sz="0" w:space="0" w:color="auto"/>
        <w:bottom w:val="none" w:sz="0" w:space="0" w:color="auto"/>
        <w:right w:val="none" w:sz="0" w:space="0" w:color="auto"/>
      </w:divBdr>
      <w:divsChild>
        <w:div w:id="649288912">
          <w:marLeft w:val="0"/>
          <w:marRight w:val="0"/>
          <w:marTop w:val="0"/>
          <w:marBottom w:val="0"/>
          <w:divBdr>
            <w:top w:val="none" w:sz="0" w:space="0" w:color="auto"/>
            <w:left w:val="none" w:sz="0" w:space="0" w:color="auto"/>
            <w:bottom w:val="none" w:sz="0" w:space="0" w:color="auto"/>
            <w:right w:val="none" w:sz="0" w:space="0" w:color="auto"/>
          </w:divBdr>
          <w:divsChild>
            <w:div w:id="1830320071">
              <w:marLeft w:val="0"/>
              <w:marRight w:val="0"/>
              <w:marTop w:val="0"/>
              <w:marBottom w:val="0"/>
              <w:divBdr>
                <w:top w:val="none" w:sz="0" w:space="0" w:color="auto"/>
                <w:left w:val="none" w:sz="0" w:space="0" w:color="auto"/>
                <w:bottom w:val="none" w:sz="0" w:space="0" w:color="auto"/>
                <w:right w:val="none" w:sz="0" w:space="0" w:color="auto"/>
              </w:divBdr>
              <w:divsChild>
                <w:div w:id="2012953176">
                  <w:marLeft w:val="0"/>
                  <w:marRight w:val="0"/>
                  <w:marTop w:val="0"/>
                  <w:marBottom w:val="0"/>
                  <w:divBdr>
                    <w:top w:val="none" w:sz="0" w:space="0" w:color="auto"/>
                    <w:left w:val="none" w:sz="0" w:space="0" w:color="auto"/>
                    <w:bottom w:val="none" w:sz="0" w:space="0" w:color="auto"/>
                    <w:right w:val="none" w:sz="0" w:space="0" w:color="auto"/>
                  </w:divBdr>
                  <w:divsChild>
                    <w:div w:id="299698036">
                      <w:marLeft w:val="0"/>
                      <w:marRight w:val="0"/>
                      <w:marTop w:val="0"/>
                      <w:marBottom w:val="0"/>
                      <w:divBdr>
                        <w:top w:val="none" w:sz="0" w:space="0" w:color="auto"/>
                        <w:left w:val="none" w:sz="0" w:space="0" w:color="auto"/>
                        <w:bottom w:val="none" w:sz="0" w:space="0" w:color="auto"/>
                        <w:right w:val="none" w:sz="0" w:space="0" w:color="auto"/>
                      </w:divBdr>
                      <w:divsChild>
                        <w:div w:id="1532721381">
                          <w:marLeft w:val="0"/>
                          <w:marRight w:val="0"/>
                          <w:marTop w:val="0"/>
                          <w:marBottom w:val="0"/>
                          <w:divBdr>
                            <w:top w:val="none" w:sz="0" w:space="0" w:color="auto"/>
                            <w:left w:val="none" w:sz="0" w:space="0" w:color="auto"/>
                            <w:bottom w:val="none" w:sz="0" w:space="0" w:color="auto"/>
                            <w:right w:val="none" w:sz="0" w:space="0" w:color="auto"/>
                          </w:divBdr>
                          <w:divsChild>
                            <w:div w:id="1149632911">
                              <w:marLeft w:val="0"/>
                              <w:marRight w:val="0"/>
                              <w:marTop w:val="0"/>
                              <w:marBottom w:val="0"/>
                              <w:divBdr>
                                <w:top w:val="none" w:sz="0" w:space="0" w:color="auto"/>
                                <w:left w:val="none" w:sz="0" w:space="0" w:color="auto"/>
                                <w:bottom w:val="none" w:sz="0" w:space="0" w:color="auto"/>
                                <w:right w:val="none" w:sz="0" w:space="0" w:color="auto"/>
                              </w:divBdr>
                              <w:divsChild>
                                <w:div w:id="217321992">
                                  <w:marLeft w:val="0"/>
                                  <w:marRight w:val="0"/>
                                  <w:marTop w:val="0"/>
                                  <w:marBottom w:val="0"/>
                                  <w:divBdr>
                                    <w:top w:val="none" w:sz="0" w:space="0" w:color="auto"/>
                                    <w:left w:val="none" w:sz="0" w:space="0" w:color="auto"/>
                                    <w:bottom w:val="none" w:sz="0" w:space="0" w:color="auto"/>
                                    <w:right w:val="none" w:sz="0" w:space="0" w:color="auto"/>
                                  </w:divBdr>
                                  <w:divsChild>
                                    <w:div w:id="808015782">
                                      <w:marLeft w:val="0"/>
                                      <w:marRight w:val="0"/>
                                      <w:marTop w:val="0"/>
                                      <w:marBottom w:val="0"/>
                                      <w:divBdr>
                                        <w:top w:val="none" w:sz="0" w:space="0" w:color="auto"/>
                                        <w:left w:val="none" w:sz="0" w:space="0" w:color="auto"/>
                                        <w:bottom w:val="none" w:sz="0" w:space="0" w:color="auto"/>
                                        <w:right w:val="none" w:sz="0" w:space="0" w:color="auto"/>
                                      </w:divBdr>
                                      <w:divsChild>
                                        <w:div w:id="1232305008">
                                          <w:marLeft w:val="0"/>
                                          <w:marRight w:val="0"/>
                                          <w:marTop w:val="0"/>
                                          <w:marBottom w:val="0"/>
                                          <w:divBdr>
                                            <w:top w:val="none" w:sz="0" w:space="0" w:color="auto"/>
                                            <w:left w:val="none" w:sz="0" w:space="0" w:color="auto"/>
                                            <w:bottom w:val="none" w:sz="0" w:space="0" w:color="auto"/>
                                            <w:right w:val="none" w:sz="0" w:space="0" w:color="auto"/>
                                          </w:divBdr>
                                          <w:divsChild>
                                            <w:div w:id="463617711">
                                              <w:marLeft w:val="0"/>
                                              <w:marRight w:val="0"/>
                                              <w:marTop w:val="0"/>
                                              <w:marBottom w:val="0"/>
                                              <w:divBdr>
                                                <w:top w:val="none" w:sz="0" w:space="0" w:color="auto"/>
                                                <w:left w:val="none" w:sz="0" w:space="0" w:color="auto"/>
                                                <w:bottom w:val="none" w:sz="0" w:space="0" w:color="auto"/>
                                                <w:right w:val="none" w:sz="0" w:space="0" w:color="auto"/>
                                              </w:divBdr>
                                              <w:divsChild>
                                                <w:div w:id="1760322901">
                                                  <w:marLeft w:val="0"/>
                                                  <w:marRight w:val="0"/>
                                                  <w:marTop w:val="0"/>
                                                  <w:marBottom w:val="0"/>
                                                  <w:divBdr>
                                                    <w:top w:val="none" w:sz="0" w:space="0" w:color="auto"/>
                                                    <w:left w:val="none" w:sz="0" w:space="0" w:color="auto"/>
                                                    <w:bottom w:val="none" w:sz="0" w:space="0" w:color="auto"/>
                                                    <w:right w:val="none" w:sz="0" w:space="0" w:color="auto"/>
                                                  </w:divBdr>
                                                  <w:divsChild>
                                                    <w:div w:id="1531457208">
                                                      <w:marLeft w:val="0"/>
                                                      <w:marRight w:val="0"/>
                                                      <w:marTop w:val="0"/>
                                                      <w:marBottom w:val="0"/>
                                                      <w:divBdr>
                                                        <w:top w:val="none" w:sz="0" w:space="0" w:color="auto"/>
                                                        <w:left w:val="none" w:sz="0" w:space="0" w:color="auto"/>
                                                        <w:bottom w:val="none" w:sz="0" w:space="0" w:color="auto"/>
                                                        <w:right w:val="none" w:sz="0" w:space="0" w:color="auto"/>
                                                      </w:divBdr>
                                                      <w:divsChild>
                                                        <w:div w:id="1144544381">
                                                          <w:marLeft w:val="0"/>
                                                          <w:marRight w:val="0"/>
                                                          <w:marTop w:val="0"/>
                                                          <w:marBottom w:val="0"/>
                                                          <w:divBdr>
                                                            <w:top w:val="none" w:sz="0" w:space="0" w:color="auto"/>
                                                            <w:left w:val="none" w:sz="0" w:space="0" w:color="auto"/>
                                                            <w:bottom w:val="none" w:sz="0" w:space="0" w:color="auto"/>
                                                            <w:right w:val="none" w:sz="0" w:space="0" w:color="auto"/>
                                                          </w:divBdr>
                                                          <w:divsChild>
                                                            <w:div w:id="348680762">
                                                              <w:marLeft w:val="0"/>
                                                              <w:marRight w:val="0"/>
                                                              <w:marTop w:val="0"/>
                                                              <w:marBottom w:val="0"/>
                                                              <w:divBdr>
                                                                <w:top w:val="none" w:sz="0" w:space="0" w:color="auto"/>
                                                                <w:left w:val="none" w:sz="0" w:space="0" w:color="auto"/>
                                                                <w:bottom w:val="none" w:sz="0" w:space="0" w:color="auto"/>
                                                                <w:right w:val="none" w:sz="0" w:space="0" w:color="auto"/>
                                                              </w:divBdr>
                                                              <w:divsChild>
                                                                <w:div w:id="1751846016">
                                                                  <w:marLeft w:val="0"/>
                                                                  <w:marRight w:val="0"/>
                                                                  <w:marTop w:val="0"/>
                                                                  <w:marBottom w:val="0"/>
                                                                  <w:divBdr>
                                                                    <w:top w:val="none" w:sz="0" w:space="0" w:color="auto"/>
                                                                    <w:left w:val="none" w:sz="0" w:space="0" w:color="auto"/>
                                                                    <w:bottom w:val="none" w:sz="0" w:space="0" w:color="auto"/>
                                                                    <w:right w:val="none" w:sz="0" w:space="0" w:color="auto"/>
                                                                  </w:divBdr>
                                                                  <w:divsChild>
                                                                    <w:div w:id="89670443">
                                                                      <w:marLeft w:val="0"/>
                                                                      <w:marRight w:val="0"/>
                                                                      <w:marTop w:val="0"/>
                                                                      <w:marBottom w:val="0"/>
                                                                      <w:divBdr>
                                                                        <w:top w:val="none" w:sz="0" w:space="0" w:color="auto"/>
                                                                        <w:left w:val="none" w:sz="0" w:space="0" w:color="auto"/>
                                                                        <w:bottom w:val="none" w:sz="0" w:space="0" w:color="auto"/>
                                                                        <w:right w:val="none" w:sz="0" w:space="0" w:color="auto"/>
                                                                      </w:divBdr>
                                                                      <w:divsChild>
                                                                        <w:div w:id="2015107921">
                                                                          <w:marLeft w:val="0"/>
                                                                          <w:marRight w:val="0"/>
                                                                          <w:marTop w:val="0"/>
                                                                          <w:marBottom w:val="0"/>
                                                                          <w:divBdr>
                                                                            <w:top w:val="none" w:sz="0" w:space="0" w:color="auto"/>
                                                                            <w:left w:val="none" w:sz="0" w:space="0" w:color="auto"/>
                                                                            <w:bottom w:val="none" w:sz="0" w:space="0" w:color="auto"/>
                                                                            <w:right w:val="none" w:sz="0" w:space="0" w:color="auto"/>
                                                                          </w:divBdr>
                                                                          <w:divsChild>
                                                                            <w:div w:id="1657100421">
                                                                              <w:marLeft w:val="0"/>
                                                                              <w:marRight w:val="0"/>
                                                                              <w:marTop w:val="0"/>
                                                                              <w:marBottom w:val="0"/>
                                                                              <w:divBdr>
                                                                                <w:top w:val="none" w:sz="0" w:space="0" w:color="auto"/>
                                                                                <w:left w:val="none" w:sz="0" w:space="0" w:color="auto"/>
                                                                                <w:bottom w:val="none" w:sz="0" w:space="0" w:color="auto"/>
                                                                                <w:right w:val="none" w:sz="0" w:space="0" w:color="auto"/>
                                                                              </w:divBdr>
                                                                              <w:divsChild>
                                                                                <w:div w:id="2109739989">
                                                                                  <w:marLeft w:val="0"/>
                                                                                  <w:marRight w:val="0"/>
                                                                                  <w:marTop w:val="0"/>
                                                                                  <w:marBottom w:val="0"/>
                                                                                  <w:divBdr>
                                                                                    <w:top w:val="none" w:sz="0" w:space="0" w:color="auto"/>
                                                                                    <w:left w:val="none" w:sz="0" w:space="0" w:color="auto"/>
                                                                                    <w:bottom w:val="none" w:sz="0" w:space="0" w:color="auto"/>
                                                                                    <w:right w:val="none" w:sz="0" w:space="0" w:color="auto"/>
                                                                                  </w:divBdr>
                                                                                  <w:divsChild>
                                                                                    <w:div w:id="1199003978">
                                                                                      <w:marLeft w:val="0"/>
                                                                                      <w:marRight w:val="0"/>
                                                                                      <w:marTop w:val="0"/>
                                                                                      <w:marBottom w:val="0"/>
                                                                                      <w:divBdr>
                                                                                        <w:top w:val="none" w:sz="0" w:space="0" w:color="auto"/>
                                                                                        <w:left w:val="none" w:sz="0" w:space="0" w:color="auto"/>
                                                                                        <w:bottom w:val="none" w:sz="0" w:space="0" w:color="auto"/>
                                                                                        <w:right w:val="none" w:sz="0" w:space="0" w:color="auto"/>
                                                                                      </w:divBdr>
                                                                                      <w:divsChild>
                                                                                        <w:div w:id="1558979471">
                                                                                          <w:marLeft w:val="0"/>
                                                                                          <w:marRight w:val="0"/>
                                                                                          <w:marTop w:val="0"/>
                                                                                          <w:marBottom w:val="0"/>
                                                                                          <w:divBdr>
                                                                                            <w:top w:val="none" w:sz="0" w:space="0" w:color="auto"/>
                                                                                            <w:left w:val="none" w:sz="0" w:space="0" w:color="auto"/>
                                                                                            <w:bottom w:val="none" w:sz="0" w:space="0" w:color="auto"/>
                                                                                            <w:right w:val="none" w:sz="0" w:space="0" w:color="auto"/>
                                                                                          </w:divBdr>
                                                                                          <w:divsChild>
                                                                                            <w:div w:id="1467774419">
                                                                                              <w:marLeft w:val="300"/>
                                                                                              <w:marRight w:val="0"/>
                                                                                              <w:marTop w:val="0"/>
                                                                                              <w:marBottom w:val="0"/>
                                                                                              <w:divBdr>
                                                                                                <w:top w:val="none" w:sz="0" w:space="0" w:color="auto"/>
                                                                                                <w:left w:val="none" w:sz="0" w:space="0" w:color="auto"/>
                                                                                                <w:bottom w:val="none" w:sz="0" w:space="0" w:color="auto"/>
                                                                                                <w:right w:val="none" w:sz="0" w:space="0" w:color="auto"/>
                                                                                              </w:divBdr>
                                                                                              <w:divsChild>
                                                                                                <w:div w:id="681511509">
                                                                                                  <w:marLeft w:val="-300"/>
                                                                                                  <w:marRight w:val="0"/>
                                                                                                  <w:marTop w:val="0"/>
                                                                                                  <w:marBottom w:val="0"/>
                                                                                                  <w:divBdr>
                                                                                                    <w:top w:val="none" w:sz="0" w:space="0" w:color="auto"/>
                                                                                                    <w:left w:val="none" w:sz="0" w:space="0" w:color="auto"/>
                                                                                                    <w:bottom w:val="none" w:sz="0" w:space="0" w:color="auto"/>
                                                                                                    <w:right w:val="none" w:sz="0" w:space="0" w:color="auto"/>
                                                                                                  </w:divBdr>
                                                                                                  <w:divsChild>
                                                                                                    <w:div w:id="12762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258940">
      <w:bodyDiv w:val="1"/>
      <w:marLeft w:val="0"/>
      <w:marRight w:val="0"/>
      <w:marTop w:val="0"/>
      <w:marBottom w:val="0"/>
      <w:divBdr>
        <w:top w:val="none" w:sz="0" w:space="0" w:color="auto"/>
        <w:left w:val="none" w:sz="0" w:space="0" w:color="auto"/>
        <w:bottom w:val="none" w:sz="0" w:space="0" w:color="auto"/>
        <w:right w:val="none" w:sz="0" w:space="0" w:color="auto"/>
      </w:divBdr>
    </w:div>
    <w:div w:id="1095592465">
      <w:bodyDiv w:val="1"/>
      <w:marLeft w:val="0"/>
      <w:marRight w:val="0"/>
      <w:marTop w:val="0"/>
      <w:marBottom w:val="0"/>
      <w:divBdr>
        <w:top w:val="none" w:sz="0" w:space="0" w:color="auto"/>
        <w:left w:val="none" w:sz="0" w:space="0" w:color="auto"/>
        <w:bottom w:val="none" w:sz="0" w:space="0" w:color="auto"/>
        <w:right w:val="none" w:sz="0" w:space="0" w:color="auto"/>
      </w:divBdr>
    </w:div>
    <w:div w:id="1113984656">
      <w:bodyDiv w:val="1"/>
      <w:marLeft w:val="0"/>
      <w:marRight w:val="0"/>
      <w:marTop w:val="0"/>
      <w:marBottom w:val="0"/>
      <w:divBdr>
        <w:top w:val="none" w:sz="0" w:space="0" w:color="auto"/>
        <w:left w:val="none" w:sz="0" w:space="0" w:color="auto"/>
        <w:bottom w:val="none" w:sz="0" w:space="0" w:color="auto"/>
        <w:right w:val="none" w:sz="0" w:space="0" w:color="auto"/>
      </w:divBdr>
    </w:div>
    <w:div w:id="1298141642">
      <w:bodyDiv w:val="1"/>
      <w:marLeft w:val="0"/>
      <w:marRight w:val="0"/>
      <w:marTop w:val="0"/>
      <w:marBottom w:val="0"/>
      <w:divBdr>
        <w:top w:val="none" w:sz="0" w:space="0" w:color="auto"/>
        <w:left w:val="none" w:sz="0" w:space="0" w:color="auto"/>
        <w:bottom w:val="none" w:sz="0" w:space="0" w:color="auto"/>
        <w:right w:val="none" w:sz="0" w:space="0" w:color="auto"/>
      </w:divBdr>
    </w:div>
    <w:div w:id="1338121849">
      <w:bodyDiv w:val="1"/>
      <w:marLeft w:val="0"/>
      <w:marRight w:val="0"/>
      <w:marTop w:val="0"/>
      <w:marBottom w:val="0"/>
      <w:divBdr>
        <w:top w:val="none" w:sz="0" w:space="0" w:color="auto"/>
        <w:left w:val="none" w:sz="0" w:space="0" w:color="auto"/>
        <w:bottom w:val="none" w:sz="0" w:space="0" w:color="auto"/>
        <w:right w:val="none" w:sz="0" w:space="0" w:color="auto"/>
      </w:divBdr>
    </w:div>
    <w:div w:id="1457338110">
      <w:bodyDiv w:val="1"/>
      <w:marLeft w:val="0"/>
      <w:marRight w:val="0"/>
      <w:marTop w:val="0"/>
      <w:marBottom w:val="0"/>
      <w:divBdr>
        <w:top w:val="none" w:sz="0" w:space="0" w:color="auto"/>
        <w:left w:val="none" w:sz="0" w:space="0" w:color="auto"/>
        <w:bottom w:val="none" w:sz="0" w:space="0" w:color="auto"/>
        <w:right w:val="none" w:sz="0" w:space="0" w:color="auto"/>
      </w:divBdr>
    </w:div>
    <w:div w:id="1563636142">
      <w:bodyDiv w:val="1"/>
      <w:marLeft w:val="0"/>
      <w:marRight w:val="0"/>
      <w:marTop w:val="0"/>
      <w:marBottom w:val="0"/>
      <w:divBdr>
        <w:top w:val="none" w:sz="0" w:space="0" w:color="auto"/>
        <w:left w:val="none" w:sz="0" w:space="0" w:color="auto"/>
        <w:bottom w:val="none" w:sz="0" w:space="0" w:color="auto"/>
        <w:right w:val="none" w:sz="0" w:space="0" w:color="auto"/>
      </w:divBdr>
    </w:div>
    <w:div w:id="1606766925">
      <w:bodyDiv w:val="1"/>
      <w:marLeft w:val="0"/>
      <w:marRight w:val="0"/>
      <w:marTop w:val="0"/>
      <w:marBottom w:val="0"/>
      <w:divBdr>
        <w:top w:val="none" w:sz="0" w:space="0" w:color="auto"/>
        <w:left w:val="none" w:sz="0" w:space="0" w:color="auto"/>
        <w:bottom w:val="none" w:sz="0" w:space="0" w:color="auto"/>
        <w:right w:val="none" w:sz="0" w:space="0" w:color="auto"/>
      </w:divBdr>
    </w:div>
    <w:div w:id="1826047084">
      <w:bodyDiv w:val="1"/>
      <w:marLeft w:val="0"/>
      <w:marRight w:val="0"/>
      <w:marTop w:val="0"/>
      <w:marBottom w:val="0"/>
      <w:divBdr>
        <w:top w:val="none" w:sz="0" w:space="0" w:color="auto"/>
        <w:left w:val="none" w:sz="0" w:space="0" w:color="auto"/>
        <w:bottom w:val="none" w:sz="0" w:space="0" w:color="auto"/>
        <w:right w:val="none" w:sz="0" w:space="0" w:color="auto"/>
      </w:divBdr>
    </w:div>
    <w:div w:id="21320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E338-C68B-4800-BA1C-75F0D67B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3366FFC</Template>
  <TotalTime>7</TotalTime>
  <Pages>9</Pages>
  <Words>2613</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15-0889-FUL.docx</vt:lpstr>
    </vt:vector>
  </TitlesOfParts>
  <Company>Reading Borough Council</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15-0889-FUL.docx</dc:title>
  <dc:creator>Rezaie, Mehdi</dc:creator>
  <cp:keywords>15-03633-FUL - Land Adjacent 30A Union Street, Oxford</cp:keywords>
  <cp:lastModifiedBy>THOMPSON Jennifer</cp:lastModifiedBy>
  <cp:revision>6</cp:revision>
  <cp:lastPrinted>2016-05-13T13:37:00Z</cp:lastPrinted>
  <dcterms:created xsi:type="dcterms:W3CDTF">2016-05-12T15:39:00Z</dcterms:created>
  <dcterms:modified xsi:type="dcterms:W3CDTF">2016-05-17T10:17:00Z</dcterms:modified>
</cp:coreProperties>
</file>